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7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  <w:bookmarkStart w:id="0" w:name="_GoBack"/>
      <w:bookmarkEnd w:id="0"/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DF3DB9">
        <w:rPr>
          <w:rFonts w:ascii="Arial" w:hAnsi="Arial" w:cs="Arial"/>
          <w:sz w:val="20"/>
          <w:szCs w:val="20"/>
        </w:rPr>
        <w:t>/</w:t>
      </w:r>
      <w:r w:rsidR="00F954BA">
        <w:rPr>
          <w:rFonts w:ascii="Arial" w:hAnsi="Arial" w:cs="Arial"/>
          <w:sz w:val="20"/>
          <w:szCs w:val="20"/>
        </w:rPr>
        <w:t>1436</w:t>
      </w:r>
      <w:r w:rsidR="00DF3DB9">
        <w:rPr>
          <w:rFonts w:ascii="Arial" w:hAnsi="Arial" w:cs="Arial"/>
          <w:sz w:val="20"/>
          <w:szCs w:val="20"/>
        </w:rPr>
        <w:t>/</w:t>
      </w:r>
      <w:r w:rsidR="001A5E48">
        <w:rPr>
          <w:rFonts w:ascii="Arial" w:hAnsi="Arial" w:cs="Arial"/>
          <w:sz w:val="20"/>
          <w:szCs w:val="20"/>
        </w:rPr>
        <w:t>2024</w:t>
      </w:r>
      <w:r w:rsidR="00DF3DB9">
        <w:rPr>
          <w:rFonts w:ascii="Arial" w:hAnsi="Arial" w:cs="Arial"/>
          <w:sz w:val="20"/>
          <w:szCs w:val="20"/>
        </w:rPr>
        <w:t xml:space="preserve">  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>Administratorem Pani/Pana danych osobowych jest Komendant Wojewódzki Policji w Kielcach, kontakt : ul. Seminaryjska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>Inspektorem ochrony danych osobowych w Komendzie Wojewódzkiej Policji w Kielcach jest Pani Ewa Kopeć, pracownik Wydziału Ochrony Informacji Niejawnych Komendy Wojewódzkiej Policji w Kielcach, kontakt ul. Seminaryjska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cRODO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-</w:t>
      </w:r>
      <w:r w:rsidR="00F954BA">
        <w:rPr>
          <w:rFonts w:ascii="Arial" w:hAnsi="Arial" w:cs="Arial"/>
          <w:sz w:val="20"/>
          <w:szCs w:val="20"/>
        </w:rPr>
        <w:t>1436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202</w:t>
      </w:r>
      <w:r w:rsidR="001A5E48">
        <w:rPr>
          <w:rFonts w:ascii="Arial" w:hAnsi="Arial" w:cs="Arial"/>
          <w:sz w:val="20"/>
          <w:szCs w:val="20"/>
        </w:rPr>
        <w:t>4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Pzp”;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Pzp;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97" w:rsidRDefault="005A3D97" w:rsidP="00A13F72">
      <w:pPr>
        <w:spacing w:after="0" w:line="240" w:lineRule="auto"/>
      </w:pPr>
      <w:r>
        <w:separator/>
      </w:r>
    </w:p>
  </w:endnote>
  <w:endnote w:type="continuationSeparator" w:id="1">
    <w:p w:rsidR="005A3D97" w:rsidRDefault="005A3D97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97" w:rsidRDefault="005A3D97" w:rsidP="00A13F72">
      <w:pPr>
        <w:spacing w:after="0" w:line="240" w:lineRule="auto"/>
      </w:pPr>
      <w:r>
        <w:separator/>
      </w:r>
    </w:p>
  </w:footnote>
  <w:footnote w:type="continuationSeparator" w:id="1">
    <w:p w:rsidR="005A3D97" w:rsidRDefault="005A3D97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FB73C7" w:rsidRDefault="00A13F72" w:rsidP="008D4454">
    <w:pPr>
      <w:pStyle w:val="ust"/>
      <w:spacing w:before="120" w:after="120"/>
      <w:ind w:left="0" w:firstLine="0"/>
      <w:jc w:val="right"/>
      <w:rPr>
        <w:rFonts w:ascii="Arial" w:hAnsi="Arial" w:cs="Arial"/>
        <w:b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F954BA">
      <w:rPr>
        <w:rFonts w:ascii="Arial" w:hAnsi="Arial" w:cs="Arial"/>
        <w:b/>
        <w:sz w:val="20"/>
        <w:szCs w:val="20"/>
      </w:rPr>
      <w:t>1436</w:t>
    </w:r>
    <w:r w:rsidR="00B77AA0">
      <w:rPr>
        <w:rFonts w:ascii="Arial" w:hAnsi="Arial" w:cs="Arial"/>
        <w:b/>
        <w:sz w:val="20"/>
        <w:szCs w:val="20"/>
      </w:rPr>
      <w:t>/</w:t>
    </w:r>
    <w:r w:rsidR="00F64375">
      <w:rPr>
        <w:rFonts w:ascii="Arial" w:hAnsi="Arial" w:cs="Arial"/>
        <w:b/>
        <w:sz w:val="20"/>
        <w:szCs w:val="20"/>
      </w:rPr>
      <w:t>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891C24"/>
    <w:rsid w:val="00040D45"/>
    <w:rsid w:val="000411F0"/>
    <w:rsid w:val="0008333C"/>
    <w:rsid w:val="000A0AEA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94BA1"/>
    <w:rsid w:val="001A2E5E"/>
    <w:rsid w:val="001A5E48"/>
    <w:rsid w:val="001E4A74"/>
    <w:rsid w:val="00214399"/>
    <w:rsid w:val="00216765"/>
    <w:rsid w:val="0023053D"/>
    <w:rsid w:val="00237A65"/>
    <w:rsid w:val="00265A10"/>
    <w:rsid w:val="00285C51"/>
    <w:rsid w:val="00286FF6"/>
    <w:rsid w:val="00295AD5"/>
    <w:rsid w:val="0029700B"/>
    <w:rsid w:val="002A12B7"/>
    <w:rsid w:val="002A3D26"/>
    <w:rsid w:val="002B4275"/>
    <w:rsid w:val="002B7A78"/>
    <w:rsid w:val="002E217B"/>
    <w:rsid w:val="002E465F"/>
    <w:rsid w:val="002E5FBB"/>
    <w:rsid w:val="00320196"/>
    <w:rsid w:val="00321FA5"/>
    <w:rsid w:val="00392121"/>
    <w:rsid w:val="00395A17"/>
    <w:rsid w:val="003A26ED"/>
    <w:rsid w:val="003A6CC9"/>
    <w:rsid w:val="003B0C86"/>
    <w:rsid w:val="003B5E4F"/>
    <w:rsid w:val="003C44AA"/>
    <w:rsid w:val="003D4B3A"/>
    <w:rsid w:val="003E1F24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3B95"/>
    <w:rsid w:val="004B68DA"/>
    <w:rsid w:val="004D122C"/>
    <w:rsid w:val="004D13A0"/>
    <w:rsid w:val="004D3F69"/>
    <w:rsid w:val="004F3BC7"/>
    <w:rsid w:val="00505297"/>
    <w:rsid w:val="00534BB7"/>
    <w:rsid w:val="00537577"/>
    <w:rsid w:val="005719A1"/>
    <w:rsid w:val="0059692C"/>
    <w:rsid w:val="0059765B"/>
    <w:rsid w:val="005A3D97"/>
    <w:rsid w:val="005B38A8"/>
    <w:rsid w:val="005E06B6"/>
    <w:rsid w:val="00631052"/>
    <w:rsid w:val="00632C1D"/>
    <w:rsid w:val="006566E8"/>
    <w:rsid w:val="0066091E"/>
    <w:rsid w:val="00660BE4"/>
    <w:rsid w:val="006855C8"/>
    <w:rsid w:val="006942F7"/>
    <w:rsid w:val="006B55EA"/>
    <w:rsid w:val="00710B04"/>
    <w:rsid w:val="007171FF"/>
    <w:rsid w:val="00742CAC"/>
    <w:rsid w:val="00751929"/>
    <w:rsid w:val="0075686C"/>
    <w:rsid w:val="00781FC8"/>
    <w:rsid w:val="0079261F"/>
    <w:rsid w:val="007A5B20"/>
    <w:rsid w:val="00804633"/>
    <w:rsid w:val="00825F6D"/>
    <w:rsid w:val="00833257"/>
    <w:rsid w:val="00833E0C"/>
    <w:rsid w:val="00847344"/>
    <w:rsid w:val="008607C8"/>
    <w:rsid w:val="00874897"/>
    <w:rsid w:val="0088478C"/>
    <w:rsid w:val="00886E33"/>
    <w:rsid w:val="00891C24"/>
    <w:rsid w:val="008A1E63"/>
    <w:rsid w:val="008D4454"/>
    <w:rsid w:val="008D5C60"/>
    <w:rsid w:val="00906BF3"/>
    <w:rsid w:val="00912EB7"/>
    <w:rsid w:val="00942BE8"/>
    <w:rsid w:val="009554ED"/>
    <w:rsid w:val="009A0FFD"/>
    <w:rsid w:val="009A6C31"/>
    <w:rsid w:val="009C6191"/>
    <w:rsid w:val="009E5116"/>
    <w:rsid w:val="009F4B8B"/>
    <w:rsid w:val="00A13F72"/>
    <w:rsid w:val="00A2491D"/>
    <w:rsid w:val="00A472AA"/>
    <w:rsid w:val="00A51225"/>
    <w:rsid w:val="00A6261E"/>
    <w:rsid w:val="00A8318D"/>
    <w:rsid w:val="00AC0BF3"/>
    <w:rsid w:val="00AC2FB4"/>
    <w:rsid w:val="00AF7A94"/>
    <w:rsid w:val="00B32210"/>
    <w:rsid w:val="00B51075"/>
    <w:rsid w:val="00B63185"/>
    <w:rsid w:val="00B77AA0"/>
    <w:rsid w:val="00B82D50"/>
    <w:rsid w:val="00BA2769"/>
    <w:rsid w:val="00BB21E7"/>
    <w:rsid w:val="00BC5AFB"/>
    <w:rsid w:val="00BC779E"/>
    <w:rsid w:val="00BF025D"/>
    <w:rsid w:val="00C1243A"/>
    <w:rsid w:val="00C20141"/>
    <w:rsid w:val="00C31FF3"/>
    <w:rsid w:val="00C3288E"/>
    <w:rsid w:val="00C53AB5"/>
    <w:rsid w:val="00C57734"/>
    <w:rsid w:val="00C604F1"/>
    <w:rsid w:val="00C67EC8"/>
    <w:rsid w:val="00C67FFE"/>
    <w:rsid w:val="00C70AF0"/>
    <w:rsid w:val="00C822E7"/>
    <w:rsid w:val="00CA4734"/>
    <w:rsid w:val="00CA65CD"/>
    <w:rsid w:val="00CC02BA"/>
    <w:rsid w:val="00CF6F0B"/>
    <w:rsid w:val="00D000FF"/>
    <w:rsid w:val="00D00C38"/>
    <w:rsid w:val="00D338F2"/>
    <w:rsid w:val="00D36C22"/>
    <w:rsid w:val="00D51908"/>
    <w:rsid w:val="00D804E6"/>
    <w:rsid w:val="00D92C12"/>
    <w:rsid w:val="00DA37F1"/>
    <w:rsid w:val="00DC6305"/>
    <w:rsid w:val="00DD43A6"/>
    <w:rsid w:val="00DF1083"/>
    <w:rsid w:val="00DF3DB9"/>
    <w:rsid w:val="00E15C97"/>
    <w:rsid w:val="00E33826"/>
    <w:rsid w:val="00E730C5"/>
    <w:rsid w:val="00E870EA"/>
    <w:rsid w:val="00E919AF"/>
    <w:rsid w:val="00EC5961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64375"/>
    <w:rsid w:val="00F83CAE"/>
    <w:rsid w:val="00F954BA"/>
    <w:rsid w:val="00F973D4"/>
    <w:rsid w:val="00FA1BF3"/>
    <w:rsid w:val="00FB3283"/>
    <w:rsid w:val="00FB73C7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A30445</cp:lastModifiedBy>
  <cp:revision>5</cp:revision>
  <dcterms:created xsi:type="dcterms:W3CDTF">2024-08-08T12:04:00Z</dcterms:created>
  <dcterms:modified xsi:type="dcterms:W3CDTF">2024-11-25T08:00:00Z</dcterms:modified>
</cp:coreProperties>
</file>