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8720"/>
      </w:tblGrid>
      <w:tr w:rsidR="004E1F59" w:rsidRPr="008C2E95" w14:paraId="6FFDF7EA" w14:textId="77777777" w:rsidTr="00E00489">
        <w:tc>
          <w:tcPr>
            <w:tcW w:w="5000" w:type="pct"/>
          </w:tcPr>
          <w:p w14:paraId="50D3FF82" w14:textId="77777777" w:rsidR="004E1F59" w:rsidRPr="008C2E95" w:rsidRDefault="004E1F59" w:rsidP="004E1F5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4E1F59" w:rsidRPr="008C2E95" w14:paraId="2B5ABB9A" w14:textId="77777777" w:rsidTr="00E00489">
        <w:tc>
          <w:tcPr>
            <w:tcW w:w="5000" w:type="pct"/>
          </w:tcPr>
          <w:p w14:paraId="51830B70" w14:textId="77777777" w:rsidR="004E1F59" w:rsidRPr="004D1E5A" w:rsidRDefault="004E1F59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1F59" w:rsidRPr="004D1E5A" w14:paraId="57AEFCD2" w14:textId="77777777" w:rsidTr="00E00489">
        <w:tc>
          <w:tcPr>
            <w:tcW w:w="5000" w:type="pct"/>
          </w:tcPr>
          <w:p w14:paraId="52DBDCB5" w14:textId="1CAAD77D" w:rsidR="004E1F59" w:rsidRPr="008C2E95" w:rsidRDefault="00EF3CE0" w:rsidP="004E1F59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/-/ mirosław giel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2A0E7793" w:rsidR="00C93E86" w:rsidRPr="00731A6D" w:rsidRDefault="00000000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noProof/>
          <w:sz w:val="24"/>
          <w:szCs w:val="24"/>
          <w:lang w:eastAsia="en-US"/>
        </w:rPr>
        <w:pict w14:anchorId="336C94A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margin-left:2pt;margin-top:223.25pt;width:420.75pt;height:89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" fillcolor="#f2f2f2" stroked="f">
            <v:textbox style="mso-next-textbox:#Text Box 3">
              <w:txbxContent>
                <w:p w14:paraId="0FF98BF3" w14:textId="186392B5" w:rsidR="00FB1CCB" w:rsidRPr="00FB1CCB" w:rsidRDefault="00FB1CCB" w:rsidP="00FB1CCB">
                  <w:pPr>
                    <w:spacing w:before="240"/>
                    <w:ind w:left="0" w:firstLine="0"/>
                    <w:jc w:val="center"/>
                    <w:rPr>
                      <w:b/>
                      <w:smallCaps/>
                      <w:color w:val="000000"/>
                      <w:sz w:val="28"/>
                      <w:szCs w:val="28"/>
                    </w:rPr>
                  </w:pPr>
                  <w:bookmarkStart w:id="0" w:name="_Hlk113956040"/>
                  <w:r w:rsidRPr="00FB1CCB">
                    <w:rPr>
                      <w:b/>
                      <w:smallCaps/>
                      <w:color w:val="000000"/>
                      <w:sz w:val="28"/>
                      <w:szCs w:val="28"/>
                    </w:rPr>
                    <w:t xml:space="preserve">dostawa </w:t>
                  </w:r>
                  <w:bookmarkStart w:id="1" w:name="_Hlk180655256"/>
                  <w:r w:rsidR="00B00A88">
                    <w:rPr>
                      <w:b/>
                      <w:smallCaps/>
                      <w:color w:val="000000"/>
                      <w:sz w:val="28"/>
                      <w:szCs w:val="28"/>
                    </w:rPr>
                    <w:t>– produkty zbożowe, strączkowe i ziemniaczane</w:t>
                  </w:r>
                  <w:bookmarkEnd w:id="1"/>
                </w:p>
                <w:bookmarkEnd w:id="0"/>
                <w:p w14:paraId="261C3B97" w14:textId="48BE500A" w:rsidR="00C27A83" w:rsidRDefault="00C27A83" w:rsidP="008E0AA9">
                  <w:pPr>
                    <w:spacing w:before="240"/>
                    <w:ind w:left="0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0B3DF2">
                    <w:rPr>
                      <w:sz w:val="24"/>
                      <w:szCs w:val="24"/>
                    </w:rPr>
                    <w:t xml:space="preserve">r sprawy: </w:t>
                  </w:r>
                  <w:r w:rsidR="0097237C">
                    <w:rPr>
                      <w:b/>
                      <w:sz w:val="24"/>
                      <w:szCs w:val="24"/>
                    </w:rPr>
                    <w:t>MAT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B00A88">
                    <w:rPr>
                      <w:b/>
                      <w:sz w:val="24"/>
                      <w:szCs w:val="24"/>
                    </w:rPr>
                    <w:t>247</w:t>
                  </w:r>
                  <w:r w:rsidRPr="00731A6D">
                    <w:rPr>
                      <w:b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sz w:val="24"/>
                      <w:szCs w:val="24"/>
                    </w:rPr>
                    <w:t>ES/</w:t>
                  </w:r>
                  <w:r w:rsidRPr="00731A6D">
                    <w:rPr>
                      <w:b/>
                      <w:sz w:val="24"/>
                      <w:szCs w:val="24"/>
                    </w:rPr>
                    <w:t>202</w:t>
                  </w:r>
                  <w:r w:rsidR="00B4685A">
                    <w:rPr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smallCaps/>
          <w:noProof/>
          <w:sz w:val="28"/>
          <w:szCs w:val="28"/>
        </w:rPr>
        <w:pict w14:anchorId="64D0A591">
          <v:shape id="Text Box 2" o:spid="_x0000_s2050" type="#_x0000_t202" style="position:absolute;margin-left:0;margin-top:69.4pt;width:420.75pt;height:176.4pt;z-index:25165721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" fillcolor="#53876f" stroked="f">
            <v:textbox style="mso-next-textbox:#Text Box 2">
              <w:txbxContent>
                <w:p w14:paraId="1D82320F" w14:textId="77777777" w:rsidR="00C27A83" w:rsidRDefault="00C27A83" w:rsidP="00ED3CCC">
                  <w:pPr>
                    <w:spacing w:after="60"/>
                    <w:ind w:left="0" w:firstLine="0"/>
                    <w:jc w:val="center"/>
                    <w:rPr>
                      <w:b/>
                      <w:smallCaps/>
                      <w:color w:val="FFFFFF"/>
                      <w:sz w:val="28"/>
                      <w:szCs w:val="28"/>
                    </w:rPr>
                  </w:pPr>
                </w:p>
                <w:p w14:paraId="01F2BF90" w14:textId="77777777" w:rsidR="006A2017" w:rsidRDefault="006A2017" w:rsidP="00ED3CCC">
                  <w:pPr>
                    <w:spacing w:after="60"/>
                    <w:ind w:left="0" w:firstLine="0"/>
                    <w:jc w:val="center"/>
                    <w:rPr>
                      <w:b/>
                      <w:smallCaps/>
                      <w:color w:val="FFFFFF"/>
                      <w:sz w:val="28"/>
                      <w:szCs w:val="28"/>
                    </w:rPr>
                  </w:pPr>
                </w:p>
                <w:p w14:paraId="26C735CE" w14:textId="6F53EE88" w:rsidR="00C27A83" w:rsidRDefault="00C27A83" w:rsidP="00ED3CCC">
                  <w:pPr>
                    <w:spacing w:after="60"/>
                    <w:ind w:left="0" w:firstLine="0"/>
                    <w:jc w:val="center"/>
                    <w:rPr>
                      <w:b/>
                      <w:smallCaps/>
                      <w:color w:val="FFFFFF"/>
                      <w:sz w:val="28"/>
                      <w:szCs w:val="28"/>
                    </w:rPr>
                  </w:pPr>
                  <w:r w:rsidRPr="0085704D">
                    <w:rPr>
                      <w:b/>
                      <w:smallCaps/>
                      <w:color w:val="FFFFFF"/>
                      <w:sz w:val="28"/>
                      <w:szCs w:val="28"/>
                    </w:rPr>
                    <w:t>Specyfikacja Warunków Zamówienia</w:t>
                  </w:r>
                </w:p>
                <w:p w14:paraId="4367D6D5" w14:textId="657E2123" w:rsidR="00C27A83" w:rsidRDefault="00C27A83" w:rsidP="00ED3CCC">
                  <w:pPr>
                    <w:spacing w:after="60"/>
                    <w:ind w:left="0" w:firstLine="0"/>
                    <w:jc w:val="center"/>
                    <w:rPr>
                      <w:color w:val="FFFFFF"/>
                      <w:sz w:val="22"/>
                      <w:szCs w:val="22"/>
                    </w:rPr>
                  </w:pPr>
                  <w:r w:rsidRPr="0085704D">
                    <w:rPr>
                      <w:color w:val="FFFFFF"/>
                      <w:sz w:val="22"/>
                      <w:szCs w:val="22"/>
                    </w:rPr>
                    <w:t>w postępowaniu prowadzonym w trybie</w:t>
                  </w:r>
                  <w:r>
                    <w:rPr>
                      <w:color w:val="FFFFFF"/>
                      <w:sz w:val="22"/>
                      <w:szCs w:val="22"/>
                    </w:rPr>
                    <w:t>:</w:t>
                  </w:r>
                </w:p>
                <w:p w14:paraId="60F8F78C" w14:textId="32CA36F9" w:rsidR="00C27A83" w:rsidRPr="00ED3CCC" w:rsidRDefault="00C27A83" w:rsidP="00ED3CCC">
                  <w:pPr>
                    <w:spacing w:after="60"/>
                    <w:ind w:left="0" w:firstLine="0"/>
                    <w:jc w:val="center"/>
                    <w:rPr>
                      <w:b/>
                      <w:color w:val="FFFFFF"/>
                      <w:sz w:val="24"/>
                      <w:szCs w:val="22"/>
                    </w:rPr>
                  </w:pPr>
                  <w:r w:rsidRPr="00ED3CCC">
                    <w:rPr>
                      <w:b/>
                      <w:color w:val="FFFFFF"/>
                      <w:sz w:val="24"/>
                      <w:szCs w:val="22"/>
                    </w:rPr>
                    <w:t xml:space="preserve">przetargu nieograniczonego </w:t>
                  </w:r>
                </w:p>
                <w:p w14:paraId="4A3D95B2" w14:textId="12ABC095" w:rsidR="00C27A83" w:rsidRPr="0085704D" w:rsidRDefault="00C27A83" w:rsidP="00ED3CCC">
                  <w:pPr>
                    <w:spacing w:after="60"/>
                    <w:ind w:left="0" w:firstLine="0"/>
                    <w:jc w:val="center"/>
                    <w:rPr>
                      <w:color w:val="FFFFFF"/>
                      <w:sz w:val="22"/>
                      <w:szCs w:val="22"/>
                    </w:rPr>
                  </w:pPr>
                  <w:r w:rsidRPr="0085704D">
                    <w:rPr>
                      <w:color w:val="FFFFFF"/>
                      <w:sz w:val="22"/>
                      <w:szCs w:val="22"/>
                    </w:rPr>
                    <w:t>o udzielenie zamówienia publicznego, którego przedmiotem jest:</w:t>
                  </w:r>
                </w:p>
              </w:txbxContent>
            </v:textbox>
          </v:shape>
        </w:pic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387883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0FE14A29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C24463">
        <w:rPr>
          <w:b/>
          <w:sz w:val="22"/>
          <w:szCs w:val="22"/>
        </w:rPr>
        <w:t>4</w:t>
      </w:r>
      <w:r w:rsidRPr="000B3DF2">
        <w:rPr>
          <w:b/>
          <w:sz w:val="22"/>
          <w:szCs w:val="22"/>
        </w:rPr>
        <w:t xml:space="preserve"> r.</w:t>
      </w:r>
    </w:p>
    <w:p w14:paraId="5C0E5962" w14:textId="77777777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29026FA4" w14:textId="77777777" w:rsidTr="00E82F9D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777777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F1D85C5" w14:textId="6AA5F921" w:rsidR="00387883" w:rsidRPr="00387883" w:rsidRDefault="00387883" w:rsidP="00387883">
      <w:pPr>
        <w:tabs>
          <w:tab w:val="left" w:pos="1232"/>
        </w:tabs>
        <w:spacing w:before="240"/>
        <w:ind w:left="0" w:firstLine="0"/>
        <w:jc w:val="center"/>
        <w:rPr>
          <w:b/>
          <w:sz w:val="22"/>
          <w:szCs w:val="22"/>
        </w:rPr>
      </w:pPr>
      <w:r w:rsidRPr="00387883">
        <w:rPr>
          <w:color w:val="666666"/>
          <w:sz w:val="22"/>
          <w:szCs w:val="22"/>
          <w:shd w:val="clear" w:color="auto" w:fill="FFFFFF"/>
        </w:rPr>
        <w:t> </w:t>
      </w:r>
      <w:hyperlink r:id="rId12" w:history="1">
        <w:r w:rsidR="0090207E" w:rsidRPr="0090207E">
          <w:rPr>
            <w:rStyle w:val="Hipercze"/>
            <w:b/>
            <w:bCs/>
            <w:sz w:val="22"/>
            <w:szCs w:val="22"/>
            <w:shd w:val="clear" w:color="auto" w:fill="FFFFFF"/>
          </w:rPr>
          <w:t>https://platformazakupowa.pl/pn/4rblog</w:t>
        </w:r>
      </w:hyperlink>
    </w:p>
    <w:p w14:paraId="3AA1B401" w14:textId="77777777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87883">
        <w:rPr>
          <w:b/>
          <w:bCs/>
          <w:sz w:val="22"/>
          <w:szCs w:val="22"/>
        </w:rPr>
        <w:t>pan Marcin OLECHNO,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606B9567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77777777" w:rsidR="00EA25A6" w:rsidRPr="008812A2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0F14B52F" w14:textId="77777777" w:rsidTr="007849B8">
        <w:trPr>
          <w:trHeight w:val="274"/>
        </w:trPr>
        <w:tc>
          <w:tcPr>
            <w:tcW w:w="5000" w:type="pct"/>
            <w:shd w:val="clear" w:color="auto" w:fill="FFFFFF" w:themeFill="background1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6803911B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FB1CCB" w:rsidRPr="00FB1CCB">
        <w:rPr>
          <w:b/>
          <w:smallCaps/>
          <w:color w:val="000000"/>
          <w:sz w:val="22"/>
          <w:szCs w:val="22"/>
        </w:rPr>
        <w:t xml:space="preserve">dostawa </w:t>
      </w:r>
      <w:r w:rsidR="00B00A88" w:rsidRPr="00B00A88">
        <w:rPr>
          <w:b/>
          <w:smallCaps/>
          <w:color w:val="000000"/>
          <w:sz w:val="22"/>
          <w:szCs w:val="22"/>
        </w:rPr>
        <w:t xml:space="preserve">– produkty zbożowe, strączkowe i ziemniaczane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77777777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>
        <w:rPr>
          <w:b/>
          <w:i/>
          <w:sz w:val="22"/>
          <w:szCs w:val="22"/>
        </w:rPr>
        <w:t>15610000-7, 03221200-8, 15312000-8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5B93D2A1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>wraz z załącznikami</w:t>
      </w:r>
      <w:r w:rsidR="00BE3C15" w:rsidRPr="00073C95">
        <w:rPr>
          <w:sz w:val="22"/>
          <w:szCs w:val="22"/>
        </w:rPr>
        <w:t>.</w:t>
      </w:r>
    </w:p>
    <w:p w14:paraId="0A548542" w14:textId="1C5F7E8B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97237C" w:rsidRPr="0097237C">
        <w:rPr>
          <w:sz w:val="22"/>
          <w:szCs w:val="22"/>
        </w:rPr>
        <w:t xml:space="preserve">zgodnie z </w:t>
      </w:r>
      <w:r w:rsidR="0097237C" w:rsidRPr="0097237C">
        <w:rPr>
          <w:i/>
          <w:sz w:val="22"/>
          <w:szCs w:val="22"/>
        </w:rPr>
        <w:t>Planem dostaw w 202</w:t>
      </w:r>
      <w:r w:rsidR="00B00A88">
        <w:rPr>
          <w:i/>
          <w:sz w:val="22"/>
          <w:szCs w:val="22"/>
        </w:rPr>
        <w:t>5</w:t>
      </w:r>
      <w:r w:rsidR="0097237C" w:rsidRPr="0097237C">
        <w:rPr>
          <w:i/>
          <w:sz w:val="22"/>
          <w:szCs w:val="22"/>
        </w:rPr>
        <w:t xml:space="preserve"> roku </w:t>
      </w:r>
      <w:r w:rsidR="0097237C" w:rsidRPr="0097237C">
        <w:rPr>
          <w:sz w:val="22"/>
          <w:szCs w:val="22"/>
        </w:rPr>
        <w:t xml:space="preserve">(Załącznik nr </w:t>
      </w:r>
      <w:r w:rsidR="00B00A88">
        <w:rPr>
          <w:sz w:val="22"/>
          <w:szCs w:val="22"/>
        </w:rPr>
        <w:t>2</w:t>
      </w:r>
      <w:r w:rsidR="0097237C" w:rsidRPr="0097237C">
        <w:rPr>
          <w:sz w:val="22"/>
          <w:szCs w:val="22"/>
        </w:rPr>
        <w:t xml:space="preserve"> do Projektowanych postanowień umowy stanowiących </w:t>
      </w:r>
      <w:r w:rsidR="0097237C" w:rsidRPr="0097237C">
        <w:rPr>
          <w:b/>
          <w:i/>
          <w:sz w:val="22"/>
          <w:szCs w:val="22"/>
        </w:rPr>
        <w:t>Załącznik nr 2 do SWZ)</w:t>
      </w:r>
      <w:r w:rsidR="0097237C" w:rsidRPr="0097237C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1FF40591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0E582277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07D9A5A" w14:textId="04F54FB9" w:rsidR="00B00A88" w:rsidRDefault="00B00A88" w:rsidP="00B00A88">
      <w:pPr>
        <w:pStyle w:val="Tekstpodstawowy"/>
        <w:spacing w:before="120"/>
        <w:ind w:left="360" w:firstLine="0"/>
        <w:rPr>
          <w:bCs/>
          <w:color w:val="000000"/>
          <w:sz w:val="22"/>
          <w:szCs w:val="22"/>
        </w:rPr>
      </w:pP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</w:t>
      </w:r>
      <w:r>
        <w:rPr>
          <w:bCs/>
          <w:color w:val="000000"/>
          <w:sz w:val="22"/>
          <w:szCs w:val="22"/>
        </w:rPr>
        <w:t>ę</w:t>
      </w:r>
      <w:r w:rsidRPr="00021114">
        <w:rPr>
          <w:bCs/>
          <w:color w:val="000000"/>
          <w:sz w:val="22"/>
          <w:szCs w:val="22"/>
        </w:rPr>
        <w:t xml:space="preserve">powania, w ramach którego dokonano dalszego podziału na </w:t>
      </w:r>
      <w:r>
        <w:rPr>
          <w:bCs/>
          <w:color w:val="000000"/>
          <w:sz w:val="22"/>
          <w:szCs w:val="22"/>
        </w:rPr>
        <w:t xml:space="preserve"> </w:t>
      </w:r>
      <w:r w:rsidR="0071571B">
        <w:rPr>
          <w:b/>
          <w:color w:val="000000"/>
          <w:sz w:val="22"/>
          <w:szCs w:val="22"/>
        </w:rPr>
        <w:t>5</w:t>
      </w:r>
      <w:r w:rsidRPr="004E773C">
        <w:rPr>
          <w:b/>
          <w:color w:val="000000"/>
          <w:sz w:val="22"/>
          <w:szCs w:val="22"/>
        </w:rPr>
        <w:t xml:space="preserve"> części</w:t>
      </w:r>
      <w:r w:rsidRPr="00021114">
        <w:rPr>
          <w:bCs/>
          <w:color w:val="000000"/>
          <w:sz w:val="22"/>
          <w:szCs w:val="22"/>
        </w:rPr>
        <w:t xml:space="preserve"> (</w:t>
      </w:r>
      <w:r w:rsidRPr="00B26256">
        <w:rPr>
          <w:bCs/>
          <w:color w:val="000000"/>
          <w:sz w:val="22"/>
          <w:szCs w:val="22"/>
          <w:u w:val="single"/>
        </w:rPr>
        <w:t>możliwoś</w:t>
      </w:r>
      <w:r>
        <w:rPr>
          <w:bCs/>
          <w:color w:val="000000"/>
          <w:sz w:val="22"/>
          <w:szCs w:val="22"/>
          <w:u w:val="single"/>
        </w:rPr>
        <w:t>ć</w:t>
      </w:r>
      <w:r w:rsidRPr="00B26256">
        <w:rPr>
          <w:bCs/>
          <w:color w:val="000000"/>
          <w:sz w:val="22"/>
          <w:szCs w:val="22"/>
          <w:u w:val="single"/>
        </w:rPr>
        <w:t xml:space="preserve">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7E3343DF" w14:textId="77777777" w:rsidR="00387883" w:rsidRPr="00AD6E7C" w:rsidRDefault="00387883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Każdy Wykonawca może złożyć ofertę na jedną lub </w:t>
      </w:r>
      <w:r w:rsidRPr="00387883">
        <w:rPr>
          <w:bCs/>
          <w:sz w:val="22"/>
          <w:szCs w:val="22"/>
        </w:rPr>
        <w:t>dowolną ilość części</w:t>
      </w:r>
      <w:r w:rsidRPr="00AD6E7C">
        <w:rPr>
          <w:bCs/>
          <w:color w:val="000000"/>
          <w:sz w:val="22"/>
          <w:szCs w:val="22"/>
        </w:rPr>
        <w:t>.</w:t>
      </w:r>
    </w:p>
    <w:tbl>
      <w:tblPr>
        <w:tblW w:w="8221" w:type="dxa"/>
        <w:tblInd w:w="421" w:type="dxa"/>
        <w:tblLook w:val="04A0" w:firstRow="1" w:lastRow="0" w:firstColumn="1" w:lastColumn="0" w:noHBand="0" w:noVBand="1"/>
      </w:tblPr>
      <w:tblGrid>
        <w:gridCol w:w="1134"/>
        <w:gridCol w:w="7087"/>
      </w:tblGrid>
      <w:tr w:rsidR="00B00A88" w:rsidRPr="00D43DED" w14:paraId="65C7D098" w14:textId="77777777" w:rsidTr="00B00A88">
        <w:tc>
          <w:tcPr>
            <w:tcW w:w="1134" w:type="dxa"/>
            <w:shd w:val="clear" w:color="auto" w:fill="auto"/>
          </w:tcPr>
          <w:p w14:paraId="5D972996" w14:textId="77777777" w:rsidR="00B00A88" w:rsidRPr="00D43DED" w:rsidRDefault="00B00A88" w:rsidP="00106046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3" w:name="_Hlk59100891"/>
            <w:r w:rsidRPr="00D43DED">
              <w:rPr>
                <w:b/>
                <w:bCs/>
                <w:smallCaps/>
              </w:rPr>
              <w:t>Część 1:</w:t>
            </w:r>
          </w:p>
        </w:tc>
        <w:tc>
          <w:tcPr>
            <w:tcW w:w="7087" w:type="dxa"/>
            <w:shd w:val="clear" w:color="auto" w:fill="auto"/>
          </w:tcPr>
          <w:p w14:paraId="0B2356DB" w14:textId="74927E56" w:rsidR="00B00A88" w:rsidRPr="00D43DED" w:rsidRDefault="00B00A88" w:rsidP="00106046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4" w:name="_Hlk147820143"/>
            <w:r w:rsidRPr="00D43DED">
              <w:rPr>
                <w:b/>
                <w:bCs/>
                <w:smallCaps/>
              </w:rPr>
              <w:t xml:space="preserve">dostawa </w:t>
            </w:r>
            <w:r w:rsidRPr="00B00A88">
              <w:rPr>
                <w:b/>
                <w:bCs/>
                <w:smallCaps/>
              </w:rPr>
              <w:t>– produkty zbożowe, strączkowe i ziemniaczane</w:t>
            </w:r>
            <w:bookmarkEnd w:id="4"/>
          </w:p>
        </w:tc>
      </w:tr>
      <w:tr w:rsidR="00B00A88" w:rsidRPr="00D43DED" w14:paraId="64D2C77A" w14:textId="77777777" w:rsidTr="00B00A88">
        <w:tc>
          <w:tcPr>
            <w:tcW w:w="1134" w:type="dxa"/>
            <w:shd w:val="clear" w:color="auto" w:fill="auto"/>
          </w:tcPr>
          <w:p w14:paraId="3D9A4A89" w14:textId="77777777" w:rsidR="00B00A88" w:rsidRPr="00D43DED" w:rsidRDefault="00B00A88" w:rsidP="00B00A8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5" w:name="_Hlk59101076"/>
            <w:r w:rsidRPr="00D43DED">
              <w:rPr>
                <w:b/>
                <w:bCs/>
                <w:smallCaps/>
              </w:rPr>
              <w:t>Część 2:</w:t>
            </w:r>
          </w:p>
        </w:tc>
        <w:tc>
          <w:tcPr>
            <w:tcW w:w="7087" w:type="dxa"/>
            <w:shd w:val="clear" w:color="auto" w:fill="auto"/>
          </w:tcPr>
          <w:p w14:paraId="632A3226" w14:textId="7128D182" w:rsidR="00B00A88" w:rsidRPr="00D43DED" w:rsidRDefault="00B00A88" w:rsidP="00B00A8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 xml:space="preserve">dostawa </w:t>
            </w:r>
            <w:r w:rsidRPr="00B00A88">
              <w:rPr>
                <w:b/>
                <w:bCs/>
                <w:smallCaps/>
              </w:rPr>
              <w:t>– produkty zbożowe, strączkowe i ziemniaczane</w:t>
            </w:r>
          </w:p>
        </w:tc>
      </w:tr>
      <w:tr w:rsidR="00B00A88" w:rsidRPr="00D43DED" w14:paraId="70254014" w14:textId="77777777" w:rsidTr="00B00A88">
        <w:tc>
          <w:tcPr>
            <w:tcW w:w="1134" w:type="dxa"/>
            <w:shd w:val="clear" w:color="auto" w:fill="auto"/>
          </w:tcPr>
          <w:p w14:paraId="053B6DD6" w14:textId="77777777" w:rsidR="00B00A88" w:rsidRPr="00D43DED" w:rsidRDefault="00B00A88" w:rsidP="00B00A8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>Część 3:</w:t>
            </w:r>
          </w:p>
        </w:tc>
        <w:tc>
          <w:tcPr>
            <w:tcW w:w="7087" w:type="dxa"/>
            <w:shd w:val="clear" w:color="auto" w:fill="auto"/>
          </w:tcPr>
          <w:p w14:paraId="53F16E67" w14:textId="330F0F80" w:rsidR="00B00A88" w:rsidRPr="00D43DED" w:rsidRDefault="00B00A88" w:rsidP="00B00A8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 xml:space="preserve">dostawa </w:t>
            </w:r>
            <w:r w:rsidRPr="00B00A88">
              <w:rPr>
                <w:b/>
                <w:bCs/>
                <w:smallCaps/>
              </w:rPr>
              <w:t>– produkty zbożowe, strączkowe i ziemniaczane</w:t>
            </w:r>
          </w:p>
        </w:tc>
      </w:tr>
      <w:tr w:rsidR="00B00A88" w:rsidRPr="00D43DED" w14:paraId="000359FF" w14:textId="77777777" w:rsidTr="00B00A88">
        <w:tc>
          <w:tcPr>
            <w:tcW w:w="1134" w:type="dxa"/>
            <w:shd w:val="clear" w:color="auto" w:fill="auto"/>
          </w:tcPr>
          <w:p w14:paraId="60183739" w14:textId="77777777" w:rsidR="00B00A88" w:rsidRPr="00D43DED" w:rsidRDefault="00B00A88" w:rsidP="00B00A8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>Część 4:</w:t>
            </w:r>
          </w:p>
        </w:tc>
        <w:tc>
          <w:tcPr>
            <w:tcW w:w="7087" w:type="dxa"/>
            <w:shd w:val="clear" w:color="auto" w:fill="auto"/>
          </w:tcPr>
          <w:p w14:paraId="1C0B7E92" w14:textId="1CE6A960" w:rsidR="00B00A88" w:rsidRPr="00D43DED" w:rsidRDefault="00B00A88" w:rsidP="00B00A8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 xml:space="preserve">dostawa </w:t>
            </w:r>
            <w:r w:rsidRPr="00B00A88">
              <w:rPr>
                <w:b/>
                <w:bCs/>
                <w:smallCaps/>
              </w:rPr>
              <w:t>– produkty zbożowe, strączkowe i ziemniaczane</w:t>
            </w:r>
          </w:p>
        </w:tc>
      </w:tr>
      <w:tr w:rsidR="00B00A88" w:rsidRPr="00D43DED" w14:paraId="34D7089A" w14:textId="77777777" w:rsidTr="00B00A88">
        <w:tc>
          <w:tcPr>
            <w:tcW w:w="1134" w:type="dxa"/>
            <w:shd w:val="clear" w:color="auto" w:fill="auto"/>
          </w:tcPr>
          <w:p w14:paraId="04833BF2" w14:textId="46FA8382" w:rsidR="00B00A88" w:rsidRPr="00D43DED" w:rsidRDefault="00B00A88" w:rsidP="00B00A8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 xml:space="preserve">Część </w:t>
            </w:r>
            <w:r>
              <w:rPr>
                <w:b/>
                <w:bCs/>
                <w:smallCaps/>
              </w:rPr>
              <w:t>5</w:t>
            </w:r>
            <w:r w:rsidRPr="00D43DED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399F71A1" w14:textId="57FC846A" w:rsidR="00B00A88" w:rsidRPr="00D43DED" w:rsidRDefault="00B00A88" w:rsidP="00B00A8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 xml:space="preserve">dostawa </w:t>
            </w:r>
            <w:r w:rsidRPr="00B00A88">
              <w:rPr>
                <w:b/>
                <w:bCs/>
                <w:smallCaps/>
              </w:rPr>
              <w:t>– produkty zbożowe, strączkowe i ziemniaczane</w:t>
            </w:r>
          </w:p>
        </w:tc>
      </w:tr>
    </w:tbl>
    <w:bookmarkEnd w:id="3"/>
    <w:bookmarkEnd w:id="5"/>
    <w:p w14:paraId="67060EA6" w14:textId="780CC36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A85A19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lastRenderedPageBreak/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77777777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3DBABE15" w14:textId="77777777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D43DED">
        <w:rPr>
          <w:b/>
          <w:bCs/>
          <w:sz w:val="22"/>
          <w:szCs w:val="22"/>
        </w:rPr>
        <w:t xml:space="preserve">Zamawiający żąda od Wykonawców złożenia przedmiotowych środków dowodowych wraz z ofertą, </w:t>
      </w:r>
      <w:r w:rsidRPr="00D43DED">
        <w:rPr>
          <w:sz w:val="22"/>
          <w:szCs w:val="22"/>
        </w:rPr>
        <w:t xml:space="preserve">celem potwierdzenia, że oferowane dostawy spełniają określone przez Zamawiającego wymagania, cechy lub kryteria. </w:t>
      </w:r>
    </w:p>
    <w:p w14:paraId="3DAF5187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Wymagane przedmiotowe środki dowodowe: </w:t>
      </w:r>
    </w:p>
    <w:p w14:paraId="09D78748" w14:textId="77777777" w:rsidR="00D43DED" w:rsidRPr="00D43DED" w:rsidRDefault="00D43DED">
      <w:pPr>
        <w:pStyle w:val="Akapitzlist"/>
        <w:numPr>
          <w:ilvl w:val="0"/>
          <w:numId w:val="43"/>
        </w:numPr>
        <w:suppressAutoHyphens/>
        <w:spacing w:after="60"/>
        <w:rPr>
          <w:sz w:val="22"/>
          <w:szCs w:val="22"/>
        </w:rPr>
      </w:pPr>
      <w:r w:rsidRPr="00D43DED">
        <w:rPr>
          <w:b/>
          <w:sz w:val="22"/>
          <w:szCs w:val="22"/>
        </w:rPr>
        <w:t>dokument potwierdzający wdrożenie systemu HACCP</w:t>
      </w:r>
      <w:r w:rsidRPr="00D43DED">
        <w:rPr>
          <w:sz w:val="22"/>
          <w:szCs w:val="22"/>
        </w:rPr>
        <w:t xml:space="preserve"> w zakresie rodzaju żywności (grupy produktów) obejmujących przedmiot zamówienia </w:t>
      </w:r>
      <w:r w:rsidRPr="00D43DED">
        <w:rPr>
          <w:sz w:val="22"/>
          <w:szCs w:val="22"/>
          <w:u w:val="single"/>
        </w:rPr>
        <w:t>w jednej z następujących form</w:t>
      </w:r>
      <w:r w:rsidRPr="00D43DED">
        <w:rPr>
          <w:sz w:val="22"/>
          <w:szCs w:val="22"/>
        </w:rPr>
        <w:t>:</w:t>
      </w:r>
    </w:p>
    <w:p w14:paraId="2C6D8377" w14:textId="77777777" w:rsidR="00D43DED" w:rsidRPr="00D43DED" w:rsidRDefault="00D43DED">
      <w:pPr>
        <w:pStyle w:val="Akapitzlist"/>
        <w:numPr>
          <w:ilvl w:val="0"/>
          <w:numId w:val="33"/>
        </w:numPr>
        <w:suppressAutoHyphens/>
        <w:spacing w:after="60"/>
        <w:ind w:left="2273" w:hanging="357"/>
        <w:rPr>
          <w:sz w:val="22"/>
          <w:szCs w:val="22"/>
        </w:rPr>
      </w:pPr>
      <w:r w:rsidRPr="00D43DED">
        <w:rPr>
          <w:b/>
          <w:sz w:val="22"/>
          <w:szCs w:val="22"/>
        </w:rPr>
        <w:t xml:space="preserve">zaświadczenie </w:t>
      </w:r>
      <w:r w:rsidRPr="00D43DED">
        <w:rPr>
          <w:sz w:val="22"/>
          <w:szCs w:val="22"/>
        </w:rPr>
        <w:t>właściwego organu Państwowej Inspekcji Sanitarnej lub Inspekcji Weterynaryjnej o sprawowaniu nadzoru nad stosowaniem zasad wdrożonego systemu HACCP, przedłożone zaświadczenie winno potwierdzać, że Wykonawca wdrożył oraz stosuje zasady systemu HACCP,</w:t>
      </w:r>
    </w:p>
    <w:p w14:paraId="00592973" w14:textId="5847D8A0" w:rsidR="00D43DED" w:rsidRPr="00D43DED" w:rsidRDefault="00D43DED">
      <w:pPr>
        <w:pStyle w:val="Akapitzlist"/>
        <w:numPr>
          <w:ilvl w:val="0"/>
          <w:numId w:val="33"/>
        </w:numPr>
        <w:suppressAutoHyphens/>
        <w:spacing w:after="60"/>
        <w:ind w:left="2273" w:hanging="357"/>
        <w:rPr>
          <w:sz w:val="22"/>
          <w:szCs w:val="22"/>
        </w:rPr>
      </w:pPr>
      <w:r w:rsidRPr="00D43DED">
        <w:rPr>
          <w:b/>
          <w:sz w:val="22"/>
          <w:szCs w:val="22"/>
        </w:rPr>
        <w:t xml:space="preserve">oświadczenie Wykonawcy </w:t>
      </w:r>
      <w:r w:rsidRPr="00D43DED">
        <w:rPr>
          <w:sz w:val="22"/>
          <w:szCs w:val="22"/>
        </w:rPr>
        <w:t>iż Producent</w:t>
      </w:r>
      <w:r w:rsidRPr="00D43DED">
        <w:rPr>
          <w:b/>
          <w:i/>
          <w:sz w:val="22"/>
          <w:szCs w:val="22"/>
        </w:rPr>
        <w:t xml:space="preserve"> </w:t>
      </w:r>
      <w:r w:rsidRPr="00D43DED">
        <w:rPr>
          <w:sz w:val="22"/>
          <w:szCs w:val="22"/>
        </w:rPr>
        <w:t xml:space="preserve">w zakresie zamówienia lub rodzaju żywności (grupy produktów) obejmujących przedmiot zamówienia wdrożył i stosuje systemu HACCP (dotyczy Wykonawców prowadzących działalność gospodarczą w </w:t>
      </w:r>
      <w:r w:rsidRPr="00D43DED">
        <w:rPr>
          <w:b/>
          <w:sz w:val="22"/>
          <w:szCs w:val="22"/>
        </w:rPr>
        <w:t>zakresie pośrednictwa w sprzedaży żywności na odległość</w:t>
      </w:r>
      <w:r w:rsidRPr="00D43DED">
        <w:rPr>
          <w:sz w:val="22"/>
          <w:szCs w:val="22"/>
        </w:rPr>
        <w:t xml:space="preserve"> (sprzedaży wysyłkowej), w tym sprzedaży przez Internet, o której mowa </w:t>
      </w:r>
      <w:r w:rsidRPr="00D43DED">
        <w:rPr>
          <w:sz w:val="22"/>
          <w:szCs w:val="22"/>
        </w:rPr>
        <w:br/>
        <w:t xml:space="preserve">w art. 63 ust. 2 pkt. 10 ustawy z dnia 25 sierpnia 2006 r. </w:t>
      </w:r>
      <w:r w:rsidRPr="00D43DED">
        <w:rPr>
          <w:i/>
          <w:sz w:val="22"/>
          <w:szCs w:val="22"/>
        </w:rPr>
        <w:t>o bezpieczeństwie żywności i żywienia</w:t>
      </w:r>
      <w:r w:rsidRPr="00D43DED">
        <w:rPr>
          <w:sz w:val="22"/>
          <w:szCs w:val="22"/>
        </w:rPr>
        <w:t xml:space="preserve"> (Dz.U. z </w:t>
      </w:r>
      <w:r w:rsidR="008B3424">
        <w:rPr>
          <w:sz w:val="22"/>
          <w:szCs w:val="22"/>
        </w:rPr>
        <w:t>202</w:t>
      </w:r>
      <w:r w:rsidR="00B00A88">
        <w:rPr>
          <w:sz w:val="22"/>
          <w:szCs w:val="22"/>
        </w:rPr>
        <w:t>3</w:t>
      </w:r>
      <w:r w:rsidRPr="00D43DED">
        <w:rPr>
          <w:sz w:val="22"/>
          <w:szCs w:val="22"/>
        </w:rPr>
        <w:t xml:space="preserve">. poz. </w:t>
      </w:r>
      <w:r w:rsidR="00B00A88">
        <w:rPr>
          <w:sz w:val="22"/>
          <w:szCs w:val="22"/>
        </w:rPr>
        <w:t>1448</w:t>
      </w:r>
      <w:r w:rsidR="00B81AB9">
        <w:rPr>
          <w:sz w:val="22"/>
          <w:szCs w:val="22"/>
        </w:rPr>
        <w:t>)</w:t>
      </w:r>
      <w:r w:rsidRPr="00D43DED">
        <w:rPr>
          <w:sz w:val="22"/>
          <w:szCs w:val="22"/>
        </w:rPr>
        <w:t>.</w:t>
      </w:r>
    </w:p>
    <w:p w14:paraId="7797E39C" w14:textId="0D1FCD7D" w:rsidR="00D43DED" w:rsidRPr="00D43DED" w:rsidRDefault="00D43DED" w:rsidP="004531F5">
      <w:pPr>
        <w:pStyle w:val="Akapitzlist"/>
        <w:suppressAutoHyphens/>
        <w:ind w:left="1916" w:firstLine="0"/>
        <w:rPr>
          <w:sz w:val="22"/>
          <w:szCs w:val="22"/>
        </w:rPr>
      </w:pPr>
      <w:r w:rsidRPr="00D43DED">
        <w:rPr>
          <w:b/>
          <w:sz w:val="22"/>
          <w:szCs w:val="22"/>
          <w:u w:val="single"/>
        </w:rPr>
        <w:t>Podstawa prawna</w:t>
      </w:r>
      <w:r w:rsidRPr="00D43DED">
        <w:rPr>
          <w:sz w:val="22"/>
          <w:szCs w:val="22"/>
        </w:rPr>
        <w:t xml:space="preserve">: art.59 i 73 ustawy z dnia 25 sierpnia 2006r. </w:t>
      </w:r>
      <w:r w:rsidRPr="00D43DED">
        <w:rPr>
          <w:sz w:val="22"/>
          <w:szCs w:val="22"/>
        </w:rPr>
        <w:br/>
      </w:r>
      <w:r w:rsidRPr="00D43DED">
        <w:rPr>
          <w:i/>
          <w:sz w:val="22"/>
          <w:szCs w:val="22"/>
        </w:rPr>
        <w:t>o bezpieczeństwie żywności i żywienia</w:t>
      </w:r>
      <w:r w:rsidRPr="00D43DED">
        <w:rPr>
          <w:sz w:val="22"/>
          <w:szCs w:val="22"/>
        </w:rPr>
        <w:t xml:space="preserve"> (Dz.U. z 202</w:t>
      </w:r>
      <w:r w:rsidR="00B00A88">
        <w:rPr>
          <w:sz w:val="22"/>
          <w:szCs w:val="22"/>
        </w:rPr>
        <w:t>3</w:t>
      </w:r>
      <w:r w:rsidRPr="00D43DED">
        <w:rPr>
          <w:sz w:val="22"/>
          <w:szCs w:val="22"/>
        </w:rPr>
        <w:t xml:space="preserve">r. poz. </w:t>
      </w:r>
      <w:r w:rsidR="00B00A88">
        <w:rPr>
          <w:sz w:val="22"/>
          <w:szCs w:val="22"/>
        </w:rPr>
        <w:t>1448</w:t>
      </w:r>
      <w:r w:rsidRPr="00D43DED">
        <w:rPr>
          <w:sz w:val="22"/>
          <w:szCs w:val="22"/>
        </w:rPr>
        <w:t>).</w:t>
      </w:r>
    </w:p>
    <w:p w14:paraId="1903D8C7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43DED">
        <w:rPr>
          <w:b/>
          <w:bCs/>
          <w:sz w:val="22"/>
          <w:szCs w:val="22"/>
        </w:rPr>
        <w:t>Zamawiający wezwie do ich złożenia lub uzupełnienia</w:t>
      </w:r>
      <w:r w:rsidRPr="00D43DED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lastRenderedPageBreak/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C310A4F" w14:textId="77777777" w:rsidR="00D43DED" w:rsidRDefault="00D43DED">
      <w:pPr>
        <w:pStyle w:val="Akapitzlist"/>
        <w:numPr>
          <w:ilvl w:val="0"/>
          <w:numId w:val="27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Przepisy art. 104 – 107 ustawy Pzp. stosuje się w niniejszym postępowaniu.</w:t>
      </w: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61200689" w14:textId="77777777" w:rsidTr="007849B8">
        <w:trPr>
          <w:trHeight w:val="426"/>
        </w:trPr>
        <w:tc>
          <w:tcPr>
            <w:tcW w:w="5000" w:type="pct"/>
            <w:shd w:val="clear" w:color="auto" w:fill="FFFFFF" w:themeFill="background1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595F50AA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>
        <w:rPr>
          <w:color w:val="000000"/>
          <w:sz w:val="22"/>
          <w:szCs w:val="22"/>
          <w:lang w:eastAsia="x-none"/>
        </w:rPr>
        <w:t>4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 tj.: sukcesywnie </w:t>
      </w:r>
      <w:r w:rsidRPr="00D43DED">
        <w:rPr>
          <w:b/>
          <w:color w:val="000000"/>
          <w:sz w:val="22"/>
          <w:szCs w:val="22"/>
          <w:lang w:eastAsia="x-none"/>
        </w:rPr>
        <w:t>od 01 stycznia do 31 grudnia 202</w:t>
      </w:r>
      <w:r>
        <w:rPr>
          <w:b/>
          <w:color w:val="000000"/>
          <w:sz w:val="22"/>
          <w:szCs w:val="22"/>
          <w:lang w:eastAsia="x-none"/>
        </w:rPr>
        <w:t>5</w:t>
      </w:r>
      <w:r w:rsidRPr="00D43DED">
        <w:rPr>
          <w:b/>
          <w:color w:val="000000"/>
          <w:sz w:val="22"/>
          <w:szCs w:val="22"/>
          <w:lang w:eastAsia="x-none"/>
        </w:rPr>
        <w:t>r</w:t>
      </w:r>
      <w:r w:rsidRPr="00D43DED">
        <w:rPr>
          <w:color w:val="000000"/>
          <w:sz w:val="22"/>
          <w:szCs w:val="22"/>
          <w:lang w:eastAsia="x-none"/>
        </w:rPr>
        <w:t xml:space="preserve">.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2986">
        <w:tc>
          <w:tcPr>
            <w:tcW w:w="8755" w:type="dxa"/>
            <w:shd w:val="clear" w:color="auto" w:fill="FFFFFF" w:themeFill="background1"/>
          </w:tcPr>
          <w:p w14:paraId="77BEE03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5358AA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5358AA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A07A93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color w:val="000000"/>
          <w:sz w:val="22"/>
          <w:szCs w:val="22"/>
        </w:rPr>
      </w:pPr>
      <w:r w:rsidRPr="006F58AA">
        <w:rPr>
          <w:sz w:val="22"/>
          <w:szCs w:val="22"/>
          <w:u w:val="single"/>
        </w:rPr>
        <w:t>Spełnianie</w:t>
      </w:r>
      <w:r w:rsidR="00B40007" w:rsidRPr="006F58AA">
        <w:rPr>
          <w:sz w:val="22"/>
          <w:szCs w:val="22"/>
          <w:u w:val="single"/>
        </w:rPr>
        <w:t xml:space="preserve"> warunków udziału w postępowaniu</w:t>
      </w:r>
      <w:r w:rsidR="00CB7202" w:rsidRPr="00A07A93">
        <w:rPr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6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7" w:name="_Hlk83727609"/>
      <w:bookmarkEnd w:id="6"/>
      <w:r w:rsidRPr="00F13A0D">
        <w:rPr>
          <w:bCs/>
          <w:sz w:val="22"/>
          <w:szCs w:val="22"/>
        </w:rPr>
        <w:t>uprawnień do prowadzenia określonej działalności gospodarczej lub zawodowej, o ile wynika to z odrębnych przepisów</w:t>
      </w:r>
      <w:bookmarkEnd w:id="7"/>
      <w:r w:rsidR="00C0591F" w:rsidRPr="00F13A0D">
        <w:rPr>
          <w:bCs/>
          <w:sz w:val="22"/>
          <w:szCs w:val="22"/>
        </w:rPr>
        <w:t>:</w:t>
      </w:r>
    </w:p>
    <w:p w14:paraId="2FCAA724" w14:textId="77777777" w:rsidR="00D43DED" w:rsidRPr="00BF3679" w:rsidRDefault="00D43DED" w:rsidP="00D43DED">
      <w:pPr>
        <w:pStyle w:val="Akapitzlist"/>
        <w:suppressAutoHyphens/>
        <w:ind w:left="851" w:firstLine="0"/>
        <w:rPr>
          <w:b/>
          <w:bCs/>
          <w:sz w:val="22"/>
          <w:szCs w:val="22"/>
        </w:rPr>
      </w:pPr>
      <w:r w:rsidRPr="00BF3679">
        <w:rPr>
          <w:b/>
          <w:bCs/>
          <w:sz w:val="22"/>
          <w:szCs w:val="22"/>
        </w:rPr>
        <w:t xml:space="preserve">Zamawiający uzna warunek za spełniony, jeżeli Wykonawca </w:t>
      </w:r>
      <w:r>
        <w:rPr>
          <w:b/>
          <w:bCs/>
          <w:sz w:val="22"/>
          <w:szCs w:val="22"/>
        </w:rPr>
        <w:t>udowodni</w:t>
      </w:r>
      <w:r w:rsidRPr="00BF3679">
        <w:rPr>
          <w:b/>
          <w:bCs/>
          <w:sz w:val="22"/>
          <w:szCs w:val="22"/>
        </w:rPr>
        <w:t>, że posiada uprawnienia do prowadzenia działalności w zakresie obejmującym przedmiot zamówienia</w:t>
      </w:r>
      <w:r>
        <w:rPr>
          <w:b/>
          <w:bCs/>
          <w:color w:val="000000"/>
          <w:sz w:val="22"/>
          <w:szCs w:val="22"/>
        </w:rPr>
        <w:t>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8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8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797423CF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D80D165" w:rsidR="00CB7202" w:rsidRPr="006F58AA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</w:p>
    <w:p w14:paraId="24B259D0" w14:textId="77777777" w:rsidR="00740F68" w:rsidRPr="006F58AA" w:rsidRDefault="00740F68">
      <w:pPr>
        <w:pStyle w:val="Akapitzlist"/>
        <w:numPr>
          <w:ilvl w:val="0"/>
          <w:numId w:val="42"/>
        </w:numPr>
        <w:spacing w:before="120" w:after="60"/>
        <w:ind w:left="1066" w:hanging="357"/>
        <w:rPr>
          <w:color w:val="000000"/>
          <w:sz w:val="22"/>
          <w:szCs w:val="22"/>
        </w:rPr>
      </w:pPr>
      <w:r w:rsidRPr="000D77E1">
        <w:rPr>
          <w:color w:val="000000"/>
          <w:sz w:val="22"/>
          <w:szCs w:val="22"/>
        </w:rPr>
        <w:t>Wykluczenie</w:t>
      </w:r>
      <w:r w:rsidRPr="006F58AA">
        <w:rPr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>
      <w:pPr>
        <w:pStyle w:val="Akapitzlist"/>
        <w:numPr>
          <w:ilvl w:val="0"/>
          <w:numId w:val="42"/>
        </w:numPr>
        <w:spacing w:before="120" w:after="60"/>
        <w:ind w:left="1066" w:hanging="357"/>
        <w:rPr>
          <w:color w:val="000000"/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Wykonawca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77777777" w:rsidR="00CC1F6A" w:rsidRPr="006F58AA" w:rsidRDefault="00CC1F6A">
      <w:pPr>
        <w:pStyle w:val="Akapitzlist"/>
        <w:numPr>
          <w:ilvl w:val="0"/>
          <w:numId w:val="42"/>
        </w:numPr>
        <w:spacing w:before="120" w:after="60"/>
        <w:ind w:left="1066" w:hanging="357"/>
        <w:rPr>
          <w:color w:val="000000"/>
          <w:sz w:val="22"/>
          <w:szCs w:val="22"/>
        </w:rPr>
      </w:pPr>
      <w:r w:rsidRPr="006F58AA">
        <w:rPr>
          <w:color w:val="000000"/>
          <w:sz w:val="22"/>
          <w:szCs w:val="22"/>
        </w:rPr>
        <w:t>Zamawiający oceni, czy podjęte przez Wykonawcę czynności, o których mowa w art. 110 ust. 2 ustawy Pzp.,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>
      <w:pPr>
        <w:pStyle w:val="Akapitzlist"/>
        <w:numPr>
          <w:ilvl w:val="0"/>
          <w:numId w:val="39"/>
        </w:numPr>
        <w:spacing w:before="120" w:after="60"/>
        <w:ind w:left="714" w:hanging="357"/>
        <w:rPr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Zgodnie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</w:t>
      </w:r>
      <w:r w:rsidRPr="005475E6">
        <w:rPr>
          <w:sz w:val="22"/>
          <w:szCs w:val="22"/>
        </w:rPr>
        <w:lastRenderedPageBreak/>
        <w:t>sprawie wpisu na listę rozstrzygającej o zastosowaniu środka w postaci wykluczenia z postępowań o udzielenie zamówienia publicznego;</w:t>
      </w:r>
    </w:p>
    <w:p w14:paraId="249842C7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00469FFE" w14:textId="77777777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641B37">
      <w:pPr>
        <w:pStyle w:val="Akapitzlist"/>
        <w:suppressAutoHyphens/>
        <w:spacing w:before="120" w:after="0"/>
        <w:ind w:left="170" w:firstLine="0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641B37">
      <w:pPr>
        <w:suppressAutoHyphens/>
        <w:spacing w:before="120"/>
        <w:ind w:firstLine="0"/>
        <w:rPr>
          <w:sz w:val="22"/>
          <w:szCs w:val="22"/>
        </w:rPr>
      </w:pPr>
      <w:r w:rsidRPr="00641B37">
        <w:rPr>
          <w:sz w:val="22"/>
          <w:szCs w:val="22"/>
        </w:rPr>
        <w:t xml:space="preserve">Przez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641B37">
      <w:pPr>
        <w:suppressAutoHyphens/>
        <w:spacing w:after="0"/>
        <w:ind w:firstLine="0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39A0198B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257A9A76" w:rsidR="00641B37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7849B8">
        <w:trPr>
          <w:jc w:val="center"/>
        </w:trPr>
        <w:tc>
          <w:tcPr>
            <w:tcW w:w="8619" w:type="dxa"/>
            <w:shd w:val="clear" w:color="auto" w:fill="FFFFFF" w:themeFill="background1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podmiotowe środki dowodowe</w:t>
            </w:r>
          </w:p>
        </w:tc>
      </w:tr>
    </w:tbl>
    <w:p w14:paraId="11399D1E" w14:textId="7777777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9" w:name="_Hlk93580578"/>
      <w:r>
        <w:rPr>
          <w:sz w:val="22"/>
          <w:szCs w:val="22"/>
        </w:rPr>
        <w:lastRenderedPageBreak/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77777777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10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1" w:name="_Hlk80695409"/>
      <w:r w:rsidR="00371EFE">
        <w:rPr>
          <w:sz w:val="22"/>
          <w:szCs w:val="22"/>
        </w:rPr>
        <w:t>o którym mowa w art. 125 ust 1 ustawy Pzp</w:t>
      </w:r>
      <w:bookmarkEnd w:id="9"/>
      <w:bookmarkEnd w:id="11"/>
      <w:r w:rsidR="005805AD" w:rsidRPr="0094774C">
        <w:rPr>
          <w:sz w:val="22"/>
          <w:szCs w:val="22"/>
        </w:rPr>
        <w:t>.</w:t>
      </w:r>
    </w:p>
    <w:bookmarkEnd w:id="10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0DBCDC53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Default="00B061D2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Pr="00B061D2">
          <w:rPr>
            <w:rStyle w:val="Hipercze"/>
          </w:rPr>
          <w:t>https://espd.uzp.gov.pl/filter?lang=pl#</w:t>
        </w:r>
      </w:hyperlink>
      <w:r w:rsidRPr="00B061D2">
        <w:t>  </w:t>
      </w:r>
    </w:p>
    <w:p w14:paraId="79587B95" w14:textId="215D0DAF" w:rsidR="00621C46" w:rsidRPr="00A07A93" w:rsidRDefault="00621C46">
      <w:pPr>
        <w:pStyle w:val="Default"/>
        <w:numPr>
          <w:ilvl w:val="1"/>
          <w:numId w:val="20"/>
        </w:numPr>
        <w:spacing w:before="120" w:after="0"/>
        <w:ind w:left="567" w:hanging="567"/>
        <w:rPr>
          <w:color w:val="auto"/>
          <w:sz w:val="22"/>
          <w:szCs w:val="22"/>
        </w:rPr>
      </w:pPr>
      <w:r w:rsidRPr="00EC4458">
        <w:rPr>
          <w:color w:val="auto"/>
          <w:sz w:val="22"/>
          <w:szCs w:val="22"/>
        </w:rPr>
        <w:t>Zamawiający</w:t>
      </w:r>
      <w:r w:rsidR="00371EFE">
        <w:rPr>
          <w:color w:val="auto"/>
          <w:sz w:val="22"/>
          <w:szCs w:val="22"/>
        </w:rPr>
        <w:t xml:space="preserve">, </w:t>
      </w:r>
      <w:r w:rsidRPr="00EC4458">
        <w:rPr>
          <w:color w:val="auto"/>
          <w:sz w:val="22"/>
          <w:szCs w:val="22"/>
        </w:rPr>
        <w:t xml:space="preserve"> przed wyborem najkorzystniejszej oferty, </w:t>
      </w:r>
      <w:r w:rsidRPr="00EC4458">
        <w:rPr>
          <w:b/>
          <w:bCs/>
          <w:color w:val="auto"/>
          <w:sz w:val="22"/>
          <w:szCs w:val="22"/>
        </w:rPr>
        <w:t xml:space="preserve">wezwie </w:t>
      </w:r>
      <w:r w:rsidRPr="006F58AA">
        <w:rPr>
          <w:b/>
          <w:color w:val="auto"/>
          <w:sz w:val="22"/>
          <w:szCs w:val="22"/>
        </w:rPr>
        <w:t>Wykonawcę</w:t>
      </w:r>
      <w:r w:rsidRPr="00EC4458">
        <w:rPr>
          <w:color w:val="auto"/>
          <w:sz w:val="22"/>
          <w:szCs w:val="22"/>
        </w:rPr>
        <w:t>, którego oferta została najwyżej oceniona,</w:t>
      </w:r>
      <w:r w:rsidR="00586EC5">
        <w:rPr>
          <w:color w:val="auto"/>
          <w:sz w:val="22"/>
          <w:szCs w:val="22"/>
        </w:rPr>
        <w:t xml:space="preserve"> </w:t>
      </w:r>
      <w:r w:rsidRPr="00EC4458">
        <w:rPr>
          <w:color w:val="auto"/>
          <w:sz w:val="22"/>
          <w:szCs w:val="22"/>
        </w:rPr>
        <w:t>do złożenia w wyznaczonym terminie</w:t>
      </w:r>
      <w:r w:rsidRPr="00EC4458">
        <w:rPr>
          <w:b/>
          <w:bCs/>
          <w:color w:val="auto"/>
          <w:sz w:val="22"/>
          <w:szCs w:val="22"/>
        </w:rPr>
        <w:t xml:space="preserve">, </w:t>
      </w:r>
      <w:r w:rsidRPr="00EC4458">
        <w:rPr>
          <w:color w:val="auto"/>
          <w:sz w:val="22"/>
          <w:szCs w:val="22"/>
        </w:rPr>
        <w:t xml:space="preserve">nie krótszym niż </w:t>
      </w:r>
      <w:r w:rsidRPr="00EC4458">
        <w:rPr>
          <w:b/>
          <w:bCs/>
          <w:color w:val="auto"/>
          <w:sz w:val="22"/>
          <w:szCs w:val="22"/>
        </w:rPr>
        <w:t xml:space="preserve">10 </w:t>
      </w:r>
      <w:r w:rsidRPr="00EC4458">
        <w:rPr>
          <w:color w:val="auto"/>
          <w:sz w:val="22"/>
          <w:szCs w:val="22"/>
        </w:rPr>
        <w:t xml:space="preserve">dni, aktualnych na dzień złożenia </w:t>
      </w:r>
      <w:r w:rsidRPr="00A07A93">
        <w:rPr>
          <w:color w:val="auto"/>
          <w:sz w:val="22"/>
          <w:szCs w:val="22"/>
        </w:rPr>
        <w:t xml:space="preserve">następujących </w:t>
      </w:r>
      <w:r w:rsidRPr="00A07A93">
        <w:rPr>
          <w:b/>
          <w:bCs/>
          <w:color w:val="auto"/>
          <w:sz w:val="22"/>
          <w:szCs w:val="22"/>
        </w:rPr>
        <w:t>podmiotowych środków dowodowych</w:t>
      </w:r>
      <w:r w:rsidRPr="00A07A93">
        <w:rPr>
          <w:color w:val="auto"/>
          <w:sz w:val="22"/>
          <w:szCs w:val="22"/>
        </w:rPr>
        <w:t xml:space="preserve">: </w:t>
      </w:r>
    </w:p>
    <w:p w14:paraId="528A0B33" w14:textId="7C33B235" w:rsidR="00DB26B9" w:rsidRPr="00DB26B9" w:rsidRDefault="00A07A93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before="120" w:after="60"/>
        <w:ind w:left="567" w:hanging="567"/>
        <w:rPr>
          <w:color w:val="000000"/>
          <w:sz w:val="22"/>
          <w:szCs w:val="22"/>
        </w:rPr>
      </w:pPr>
      <w:bookmarkStart w:id="12" w:name="_Hlk110925872"/>
      <w:bookmarkStart w:id="13" w:name="_Hlk63762371"/>
      <w:r w:rsidRPr="00A07A93">
        <w:rPr>
          <w:b/>
          <w:bCs/>
          <w:color w:val="000000" w:themeColor="text1"/>
          <w:sz w:val="22"/>
          <w:szCs w:val="22"/>
        </w:rPr>
        <w:t>Potwierdzających</w:t>
      </w:r>
      <w:bookmarkEnd w:id="12"/>
      <w:r w:rsidR="00BA48F7">
        <w:rPr>
          <w:b/>
          <w:bCs/>
          <w:color w:val="000000"/>
          <w:sz w:val="22"/>
          <w:szCs w:val="22"/>
        </w:rPr>
        <w:t xml:space="preserve"> b</w:t>
      </w:r>
      <w:r w:rsidR="00DB26B9" w:rsidRPr="00A72322">
        <w:rPr>
          <w:b/>
          <w:bCs/>
          <w:color w:val="000000"/>
          <w:sz w:val="22"/>
          <w:szCs w:val="22"/>
        </w:rPr>
        <w:t>rak podstaw wykluczenia</w:t>
      </w:r>
      <w:r w:rsidR="00DB26B9" w:rsidRPr="00DB26B9">
        <w:rPr>
          <w:color w:val="000000"/>
          <w:sz w:val="22"/>
          <w:szCs w:val="22"/>
        </w:rPr>
        <w:t>:</w:t>
      </w:r>
    </w:p>
    <w:p w14:paraId="14DC77F9" w14:textId="77777777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>zawartych w oświadczeniu, 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4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4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4BD2B676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z  dnia  16  lutego 2007 r. o ochronie konkurencji i konsumentów (Dz. U. z 2019 r. poz. 369), z  innym wykonawcą, który złożył odrębną ofertę, ofertę częściową 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>jeżeli w postępowaniu lub jego części złożona zostanie tylko jedna oferta, Zamawiający informuje, że nie będzie żądał niniejszego oświadczenia, 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6DAEAA4D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2EC337C" w14:textId="77777777" w:rsidR="001C5FEA" w:rsidRPr="00BF3679" w:rsidRDefault="001C5FEA">
      <w:pPr>
        <w:pStyle w:val="Akapitzlist"/>
        <w:numPr>
          <w:ilvl w:val="2"/>
          <w:numId w:val="20"/>
        </w:numPr>
        <w:spacing w:before="120" w:after="0"/>
        <w:rPr>
          <w:color w:val="000000"/>
          <w:sz w:val="22"/>
          <w:szCs w:val="22"/>
        </w:rPr>
      </w:pPr>
      <w:r w:rsidRPr="00A07A93">
        <w:rPr>
          <w:b/>
          <w:color w:val="000000"/>
          <w:sz w:val="22"/>
          <w:szCs w:val="22"/>
        </w:rPr>
        <w:t xml:space="preserve">Potwierdzających </w:t>
      </w:r>
      <w:r>
        <w:rPr>
          <w:b/>
          <w:color w:val="000000"/>
          <w:sz w:val="22"/>
          <w:szCs w:val="22"/>
        </w:rPr>
        <w:t>s</w:t>
      </w:r>
      <w:r w:rsidRPr="00BF3679">
        <w:rPr>
          <w:b/>
          <w:color w:val="000000"/>
          <w:sz w:val="22"/>
          <w:szCs w:val="22"/>
        </w:rPr>
        <w:t>pełnianie warunku udziału w postępowaniu</w:t>
      </w:r>
      <w:r w:rsidRPr="00BF3679">
        <w:rPr>
          <w:sz w:val="22"/>
          <w:szCs w:val="22"/>
        </w:rPr>
        <w:t xml:space="preserve"> dotyczącego  </w:t>
      </w:r>
      <w:r w:rsidRPr="00F13A0D">
        <w:rPr>
          <w:bCs/>
          <w:sz w:val="22"/>
          <w:szCs w:val="22"/>
        </w:rPr>
        <w:t>uprawnień do prowadzenia określonej działalności gospodarczej lub zawodowej</w:t>
      </w:r>
      <w:r w:rsidRPr="00BF3679">
        <w:rPr>
          <w:sz w:val="22"/>
          <w:szCs w:val="22"/>
        </w:rPr>
        <w:t>:</w:t>
      </w:r>
    </w:p>
    <w:p w14:paraId="0A7FD9F1" w14:textId="77777777" w:rsidR="001C5FEA" w:rsidRDefault="001C5FEA">
      <w:pPr>
        <w:numPr>
          <w:ilvl w:val="0"/>
          <w:numId w:val="32"/>
        </w:numPr>
        <w:suppressAutoHyphens/>
        <w:spacing w:before="60" w:after="0"/>
        <w:ind w:left="1134" w:hanging="425"/>
        <w:rPr>
          <w:sz w:val="22"/>
          <w:szCs w:val="22"/>
        </w:rPr>
      </w:pPr>
      <w:r w:rsidRPr="008808A4">
        <w:rPr>
          <w:b/>
          <w:sz w:val="22"/>
          <w:szCs w:val="22"/>
        </w:rPr>
        <w:lastRenderedPageBreak/>
        <w:t xml:space="preserve">aktualną decyzję administracyjną powiatowego lekarza weterynarii  </w:t>
      </w:r>
      <w:r w:rsidRPr="008808A4">
        <w:rPr>
          <w:sz w:val="22"/>
          <w:szCs w:val="22"/>
        </w:rPr>
        <w:br/>
      </w:r>
      <w:r w:rsidRPr="008808A4">
        <w:rPr>
          <w:sz w:val="22"/>
          <w:szCs w:val="22"/>
          <w:u w:val="single"/>
        </w:rPr>
        <w:t>o zatwierdzeniu zakładu</w:t>
      </w:r>
      <w:r w:rsidRPr="008808A4">
        <w:rPr>
          <w:sz w:val="22"/>
          <w:szCs w:val="22"/>
        </w:rPr>
        <w:t xml:space="preserve"> w zakresie części zamówienia lub rodzaju żywności (grupy produktów) obejmujących przedmiot zamówienia, </w:t>
      </w:r>
      <w:r>
        <w:rPr>
          <w:sz w:val="22"/>
          <w:szCs w:val="22"/>
        </w:rPr>
        <w:t xml:space="preserve">o której mowa w art.20  </w:t>
      </w:r>
      <w:r w:rsidRPr="00AB3883">
        <w:rPr>
          <w:sz w:val="22"/>
          <w:szCs w:val="22"/>
        </w:rPr>
        <w:t xml:space="preserve">ustawy z dnia </w:t>
      </w:r>
      <w:r>
        <w:rPr>
          <w:sz w:val="22"/>
          <w:szCs w:val="22"/>
        </w:rPr>
        <w:t>16 grudnia 2005</w:t>
      </w:r>
      <w:r w:rsidRPr="00AB3883">
        <w:rPr>
          <w:sz w:val="22"/>
          <w:szCs w:val="22"/>
        </w:rPr>
        <w:t xml:space="preserve">r. </w:t>
      </w:r>
      <w:r w:rsidRPr="003E4082">
        <w:rPr>
          <w:i/>
          <w:sz w:val="22"/>
          <w:szCs w:val="22"/>
        </w:rPr>
        <w:t xml:space="preserve">o </w:t>
      </w:r>
      <w:r>
        <w:rPr>
          <w:i/>
          <w:sz w:val="22"/>
          <w:szCs w:val="22"/>
        </w:rPr>
        <w:t>produktach pochodzenia zwierzęcego</w:t>
      </w:r>
      <w:r>
        <w:rPr>
          <w:sz w:val="22"/>
          <w:szCs w:val="22"/>
        </w:rPr>
        <w:t xml:space="preserve"> (Dz.</w:t>
      </w:r>
      <w:r w:rsidRPr="00AB3883">
        <w:rPr>
          <w:sz w:val="22"/>
          <w:szCs w:val="22"/>
        </w:rPr>
        <w:t>U. z 20</w:t>
      </w:r>
      <w:r>
        <w:rPr>
          <w:sz w:val="22"/>
          <w:szCs w:val="22"/>
        </w:rPr>
        <w:t>06</w:t>
      </w:r>
      <w:r w:rsidRPr="00AB3883">
        <w:rPr>
          <w:sz w:val="22"/>
          <w:szCs w:val="22"/>
        </w:rPr>
        <w:t>r</w:t>
      </w:r>
      <w:r>
        <w:rPr>
          <w:sz w:val="22"/>
          <w:szCs w:val="22"/>
        </w:rPr>
        <w:t xml:space="preserve">. nr 17, poz.127 z późn. zm.). </w:t>
      </w:r>
    </w:p>
    <w:p w14:paraId="65D8A760" w14:textId="77777777" w:rsidR="001C5FEA" w:rsidRPr="0086501B" w:rsidRDefault="001C5FEA" w:rsidP="00B061D2">
      <w:pPr>
        <w:autoSpaceDE w:val="0"/>
        <w:autoSpaceDN w:val="0"/>
        <w:adjustRightInd w:val="0"/>
        <w:spacing w:before="60"/>
        <w:ind w:left="1134" w:firstLine="0"/>
        <w:rPr>
          <w:color w:val="000000"/>
          <w:sz w:val="22"/>
          <w:szCs w:val="22"/>
        </w:rPr>
      </w:pPr>
      <w:r w:rsidRPr="007848B9">
        <w:rPr>
          <w:b/>
          <w:bCs/>
          <w:sz w:val="22"/>
          <w:szCs w:val="22"/>
        </w:rPr>
        <w:t>Dotyczy Wykonawcy</w:t>
      </w:r>
      <w:r w:rsidRPr="00AB3883">
        <w:rPr>
          <w:sz w:val="22"/>
          <w:szCs w:val="22"/>
        </w:rPr>
        <w:t xml:space="preserve">, który produkuje lub wprowadza do obrotu żywność pochodzenia </w:t>
      </w:r>
      <w:r>
        <w:rPr>
          <w:sz w:val="22"/>
          <w:szCs w:val="22"/>
        </w:rPr>
        <w:t>zwierzęcego.</w:t>
      </w:r>
    </w:p>
    <w:p w14:paraId="4399E9E3" w14:textId="00BA52BB" w:rsidR="001C5FEA" w:rsidRDefault="001C5FEA">
      <w:pPr>
        <w:numPr>
          <w:ilvl w:val="0"/>
          <w:numId w:val="32"/>
        </w:numPr>
        <w:suppressAutoHyphens/>
        <w:spacing w:after="0"/>
        <w:ind w:left="1071" w:hanging="357"/>
        <w:rPr>
          <w:sz w:val="22"/>
          <w:szCs w:val="22"/>
        </w:rPr>
      </w:pPr>
      <w:r w:rsidRPr="00976076">
        <w:rPr>
          <w:b/>
          <w:sz w:val="22"/>
          <w:szCs w:val="22"/>
        </w:rPr>
        <w:t>aktualną decyzję państwowego powiatowego inspektora sanitarnego</w:t>
      </w:r>
      <w:r w:rsidRPr="00976076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976076">
        <w:rPr>
          <w:sz w:val="22"/>
          <w:szCs w:val="22"/>
          <w:u w:val="single"/>
        </w:rPr>
        <w:t>o zatwierdzeniu zakładu</w:t>
      </w:r>
      <w:r w:rsidRPr="00976076">
        <w:rPr>
          <w:sz w:val="22"/>
          <w:szCs w:val="22"/>
        </w:rPr>
        <w:t xml:space="preserve"> w zakresie</w:t>
      </w:r>
      <w:r>
        <w:rPr>
          <w:sz w:val="22"/>
          <w:szCs w:val="22"/>
        </w:rPr>
        <w:t xml:space="preserve"> </w:t>
      </w:r>
      <w:r w:rsidRPr="00976076">
        <w:rPr>
          <w:sz w:val="22"/>
          <w:szCs w:val="22"/>
        </w:rPr>
        <w:t>przedmiot</w:t>
      </w:r>
      <w:r>
        <w:rPr>
          <w:sz w:val="22"/>
          <w:szCs w:val="22"/>
        </w:rPr>
        <w:t>u</w:t>
      </w:r>
      <w:r w:rsidRPr="00976076">
        <w:rPr>
          <w:sz w:val="22"/>
          <w:szCs w:val="22"/>
        </w:rPr>
        <w:t xml:space="preserve"> zamówienia, o której mowa w art.61 i art.62 lub </w:t>
      </w:r>
      <w:r>
        <w:rPr>
          <w:sz w:val="22"/>
          <w:szCs w:val="22"/>
        </w:rPr>
        <w:t>art.</w:t>
      </w:r>
      <w:r w:rsidRPr="00976076">
        <w:rPr>
          <w:sz w:val="22"/>
          <w:szCs w:val="22"/>
        </w:rPr>
        <w:t xml:space="preserve">122 ustawy z dnia 25 sierpnia 2006r. </w:t>
      </w:r>
      <w:r w:rsidRPr="00976076">
        <w:rPr>
          <w:i/>
          <w:sz w:val="22"/>
          <w:szCs w:val="22"/>
        </w:rPr>
        <w:t>o bezpieczeństwie żywności i żywienia</w:t>
      </w:r>
      <w:r w:rsidRPr="00976076">
        <w:rPr>
          <w:sz w:val="22"/>
          <w:szCs w:val="22"/>
        </w:rPr>
        <w:t xml:space="preserve"> (Dz.U. z 20</w:t>
      </w:r>
      <w:r>
        <w:rPr>
          <w:sz w:val="22"/>
          <w:szCs w:val="22"/>
        </w:rPr>
        <w:t>2</w:t>
      </w:r>
      <w:r w:rsidR="00B00A88">
        <w:rPr>
          <w:sz w:val="22"/>
          <w:szCs w:val="22"/>
        </w:rPr>
        <w:t>3</w:t>
      </w:r>
      <w:r w:rsidRPr="00976076">
        <w:rPr>
          <w:sz w:val="22"/>
          <w:szCs w:val="22"/>
        </w:rPr>
        <w:t>r. poz.</w:t>
      </w:r>
      <w:r w:rsidR="00B00A88">
        <w:rPr>
          <w:sz w:val="22"/>
          <w:szCs w:val="22"/>
        </w:rPr>
        <w:t>1448</w:t>
      </w:r>
      <w:r w:rsidRPr="00976076">
        <w:rPr>
          <w:sz w:val="22"/>
          <w:szCs w:val="22"/>
        </w:rPr>
        <w:t xml:space="preserve">). </w:t>
      </w:r>
    </w:p>
    <w:p w14:paraId="02AE8568" w14:textId="77777777" w:rsidR="001C5FEA" w:rsidRPr="00A47E85" w:rsidRDefault="001C5FEA" w:rsidP="001C5FEA">
      <w:pPr>
        <w:suppressAutoHyphens/>
        <w:spacing w:before="60" w:after="0"/>
        <w:ind w:left="1072" w:firstLine="0"/>
        <w:rPr>
          <w:sz w:val="22"/>
          <w:szCs w:val="22"/>
        </w:rPr>
      </w:pPr>
      <w:r w:rsidRPr="007848B9">
        <w:rPr>
          <w:b/>
          <w:bCs/>
          <w:sz w:val="22"/>
          <w:szCs w:val="22"/>
        </w:rPr>
        <w:t>Dotyczy Wykonawcy</w:t>
      </w:r>
      <w:r w:rsidRPr="00976076">
        <w:rPr>
          <w:sz w:val="22"/>
          <w:szCs w:val="22"/>
        </w:rPr>
        <w:t xml:space="preserve">, </w:t>
      </w:r>
      <w:r>
        <w:rPr>
          <w:sz w:val="22"/>
          <w:szCs w:val="22"/>
        </w:rPr>
        <w:t>o którym mowa w art. 61 cyt. ustawy</w:t>
      </w:r>
      <w:r w:rsidRPr="00A47E85">
        <w:rPr>
          <w:sz w:val="22"/>
          <w:szCs w:val="22"/>
        </w:rPr>
        <w:t>.</w:t>
      </w:r>
    </w:p>
    <w:p w14:paraId="7C409562" w14:textId="77777777" w:rsidR="001C5FEA" w:rsidRDefault="001C5FEA">
      <w:pPr>
        <w:numPr>
          <w:ilvl w:val="0"/>
          <w:numId w:val="32"/>
        </w:numPr>
        <w:suppressAutoHyphens/>
        <w:spacing w:before="120" w:after="0"/>
        <w:ind w:left="1071" w:hanging="357"/>
        <w:rPr>
          <w:sz w:val="22"/>
          <w:szCs w:val="22"/>
        </w:rPr>
      </w:pPr>
      <w:r w:rsidRPr="00976076">
        <w:rPr>
          <w:b/>
          <w:sz w:val="22"/>
          <w:szCs w:val="22"/>
        </w:rPr>
        <w:t>aktualne zaświadczenie</w:t>
      </w:r>
      <w:r w:rsidRPr="00976076">
        <w:rPr>
          <w:sz w:val="22"/>
          <w:szCs w:val="22"/>
        </w:rPr>
        <w:t xml:space="preserve"> </w:t>
      </w:r>
      <w:r w:rsidRPr="00976076">
        <w:rPr>
          <w:b/>
          <w:sz w:val="22"/>
          <w:szCs w:val="22"/>
        </w:rPr>
        <w:t>państwowego powiatowego inspektora sanitarnego</w:t>
      </w:r>
      <w:r w:rsidRPr="00976076">
        <w:rPr>
          <w:sz w:val="22"/>
          <w:szCs w:val="22"/>
        </w:rPr>
        <w:t xml:space="preserve"> </w:t>
      </w:r>
      <w:r w:rsidRPr="00976076">
        <w:rPr>
          <w:sz w:val="22"/>
          <w:szCs w:val="22"/>
          <w:u w:val="single"/>
        </w:rPr>
        <w:t>o wpisie do rejestru zakładów</w:t>
      </w:r>
      <w:r w:rsidRPr="00D91887">
        <w:rPr>
          <w:sz w:val="22"/>
          <w:szCs w:val="22"/>
        </w:rPr>
        <w:t xml:space="preserve"> podlegających urzędowej kontroli organów Państwowej Inspekcji Sanitarnej </w:t>
      </w:r>
      <w:r>
        <w:rPr>
          <w:sz w:val="22"/>
          <w:szCs w:val="22"/>
        </w:rPr>
        <w:t xml:space="preserve">w zakresie </w:t>
      </w:r>
      <w:r w:rsidRPr="00976076">
        <w:rPr>
          <w:sz w:val="22"/>
          <w:szCs w:val="22"/>
        </w:rPr>
        <w:t>przedmiot</w:t>
      </w:r>
      <w:r>
        <w:rPr>
          <w:sz w:val="22"/>
          <w:szCs w:val="22"/>
        </w:rPr>
        <w:t>u</w:t>
      </w:r>
      <w:r w:rsidRPr="00976076">
        <w:rPr>
          <w:sz w:val="22"/>
          <w:szCs w:val="22"/>
        </w:rPr>
        <w:t xml:space="preserve"> zamówienia</w:t>
      </w:r>
      <w:r>
        <w:rPr>
          <w:sz w:val="22"/>
          <w:szCs w:val="22"/>
        </w:rPr>
        <w:t>.</w:t>
      </w:r>
      <w:r w:rsidRPr="00976076">
        <w:rPr>
          <w:sz w:val="22"/>
          <w:szCs w:val="22"/>
        </w:rPr>
        <w:t xml:space="preserve"> </w:t>
      </w:r>
    </w:p>
    <w:p w14:paraId="54AFD00E" w14:textId="5EB5B4AF" w:rsidR="001C5FEA" w:rsidRDefault="001C5FEA" w:rsidP="001F5B16">
      <w:pPr>
        <w:suppressAutoHyphens/>
        <w:spacing w:before="60"/>
        <w:ind w:left="1072" w:firstLine="0"/>
        <w:rPr>
          <w:sz w:val="22"/>
          <w:szCs w:val="22"/>
        </w:rPr>
      </w:pPr>
      <w:r w:rsidRPr="007848B9">
        <w:rPr>
          <w:b/>
          <w:bCs/>
          <w:sz w:val="22"/>
          <w:szCs w:val="22"/>
        </w:rPr>
        <w:t>Dotyczy Wykonawcy</w:t>
      </w:r>
      <w:r w:rsidRPr="00976076">
        <w:rPr>
          <w:sz w:val="22"/>
          <w:szCs w:val="22"/>
        </w:rPr>
        <w:t xml:space="preserve">, który prowadzi działalność gospodarczą w zakresie pośrednictwa w sprzedaży żywności na odległość (sprzedaży wysyłkowej), w tym sprzedaży przez Internet, o której mowa w art.63 ust.2 pkt.10 ustawy z dnia 25 sierpnia 2006 r. </w:t>
      </w:r>
      <w:r w:rsidRPr="00976076">
        <w:rPr>
          <w:i/>
          <w:sz w:val="22"/>
          <w:szCs w:val="22"/>
        </w:rPr>
        <w:t>o bezpieczeństwie żywności i żywienia</w:t>
      </w:r>
      <w:r w:rsidRPr="00976076">
        <w:rPr>
          <w:sz w:val="22"/>
          <w:szCs w:val="22"/>
        </w:rPr>
        <w:t xml:space="preserve"> (Dz.U. </w:t>
      </w:r>
      <w:r>
        <w:rPr>
          <w:sz w:val="22"/>
          <w:szCs w:val="22"/>
        </w:rPr>
        <w:t xml:space="preserve">z </w:t>
      </w:r>
      <w:r w:rsidRPr="00976076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387883">
        <w:rPr>
          <w:sz w:val="22"/>
          <w:szCs w:val="22"/>
        </w:rPr>
        <w:t>3</w:t>
      </w:r>
      <w:r w:rsidRPr="00976076">
        <w:rPr>
          <w:sz w:val="22"/>
          <w:szCs w:val="22"/>
        </w:rPr>
        <w:t>r. poz.</w:t>
      </w:r>
      <w:r w:rsidR="00387883">
        <w:rPr>
          <w:sz w:val="22"/>
          <w:szCs w:val="22"/>
        </w:rPr>
        <w:t>1448</w:t>
      </w:r>
      <w:r w:rsidRPr="00976076">
        <w:rPr>
          <w:sz w:val="22"/>
          <w:szCs w:val="22"/>
        </w:rPr>
        <w:t>).</w:t>
      </w: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5" w:name="_Hlk110925929"/>
      <w:bookmarkEnd w:id="13"/>
      <w:r>
        <w:rPr>
          <w:b/>
          <w:sz w:val="22"/>
          <w:szCs w:val="22"/>
        </w:rPr>
        <w:t>Sposób składania dokumentów przez</w:t>
      </w:r>
      <w:bookmarkEnd w:id="15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52716135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6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6"/>
    </w:p>
    <w:p w14:paraId="40F721B6" w14:textId="2D1AB5C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38F24C3B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292F7372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lastRenderedPageBreak/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>do reprezentowania ich w postępowaniu o udzielenie zamówienia albo reprezentowania w postępowaniu i zawarcia umowy sprawie zamówienia publicznego.</w:t>
      </w:r>
    </w:p>
    <w:p w14:paraId="6AE790BF" w14:textId="77777777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>Poświadczenia za zgodność z oryginałem dokonuje odpowiednio wykonawca,  wykonawcy wspólnie ubiegający się o udzielenie zamówienia publicznego w zakresie dokumentów lub oświadczeń, które każdego z nich dotyczą.</w:t>
      </w:r>
    </w:p>
    <w:p w14:paraId="50A8D6A3" w14:textId="77777777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7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8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8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9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9"/>
      <w:r w:rsidRPr="00CA24FE">
        <w:rPr>
          <w:color w:val="000000"/>
          <w:sz w:val="22"/>
          <w:szCs w:val="22"/>
        </w:rPr>
        <w:t xml:space="preserve">. </w:t>
      </w:r>
    </w:p>
    <w:bookmarkEnd w:id="17"/>
    <w:p w14:paraId="643966AD" w14:textId="77777777" w:rsidR="00B4685A" w:rsidRPr="00B4685A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r w:rsidRPr="006A5097">
        <w:rPr>
          <w:color w:val="000000"/>
          <w:sz w:val="22"/>
          <w:szCs w:val="22"/>
        </w:rPr>
        <w:t>Podmiotowe środki dowodowe składane na wezwanie Zamawiającego, wymienione</w:t>
      </w:r>
      <w:r w:rsidRPr="00CA24FE">
        <w:rPr>
          <w:color w:val="000000"/>
          <w:sz w:val="22"/>
          <w:szCs w:val="22"/>
        </w:rPr>
        <w:t xml:space="preserve"> w pkt 6.2.2 SWZ (Spełnianie warunku udziału w postępowaniu),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 xml:space="preserve">każdy </w:t>
      </w:r>
      <w:r w:rsidRPr="00116F76">
        <w:rPr>
          <w:color w:val="000000"/>
          <w:sz w:val="22"/>
          <w:szCs w:val="22"/>
        </w:rPr>
        <w:t>z Wykonawców wspólnie ubiegających się o udzielenie zamówienia</w:t>
      </w:r>
      <w:r w:rsidRPr="00CA24FE">
        <w:rPr>
          <w:color w:val="000000"/>
          <w:sz w:val="22"/>
          <w:szCs w:val="22"/>
        </w:rPr>
        <w:t xml:space="preserve">. </w:t>
      </w:r>
    </w:p>
    <w:p w14:paraId="282A75F5" w14:textId="19D244FF" w:rsidR="00B4685A" w:rsidRPr="00116F76" w:rsidRDefault="00B4685A" w:rsidP="00B4685A">
      <w:pPr>
        <w:pStyle w:val="Akapitzlist"/>
        <w:suppressAutoHyphens/>
        <w:spacing w:before="60" w:after="0"/>
        <w:ind w:left="1134"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Warunek dotyczący uprawnień do prowadzenia określonej </w:t>
      </w:r>
      <w:r w:rsidRPr="00B4685A">
        <w:rPr>
          <w:bCs/>
          <w:color w:val="000000"/>
          <w:sz w:val="22"/>
          <w:szCs w:val="22"/>
        </w:rPr>
        <w:t xml:space="preserve">działalności </w:t>
      </w:r>
      <w:bookmarkStart w:id="20" w:name="_Hlk164927006"/>
      <w:r w:rsidRPr="00B4685A">
        <w:rPr>
          <w:bCs/>
          <w:color w:val="000000"/>
          <w:sz w:val="22"/>
          <w:szCs w:val="22"/>
        </w:rPr>
        <w:t>gospodarczej lub zawodowej</w:t>
      </w:r>
      <w:r>
        <w:rPr>
          <w:bCs/>
          <w:color w:val="000000"/>
          <w:sz w:val="22"/>
          <w:szCs w:val="22"/>
        </w:rPr>
        <w:t xml:space="preserve"> </w:t>
      </w:r>
      <w:bookmarkEnd w:id="20"/>
      <w:r>
        <w:rPr>
          <w:bCs/>
          <w:color w:val="000000"/>
          <w:sz w:val="22"/>
          <w:szCs w:val="22"/>
        </w:rPr>
        <w:t xml:space="preserve">wymieniony w pkt. 6.2.2 SWZ jest spełniony, jeżeli co najmniej jeden z Wykonawców wspólnie ubiegających się o udzielenie zamówienia posiada uprawnienia do prowadzenia określonej działalności </w:t>
      </w:r>
      <w:r w:rsidRPr="00B4685A">
        <w:rPr>
          <w:bCs/>
          <w:color w:val="000000"/>
          <w:sz w:val="22"/>
          <w:szCs w:val="22"/>
        </w:rPr>
        <w:t>gospodarczej lub zawodowej</w:t>
      </w:r>
      <w:r>
        <w:rPr>
          <w:bCs/>
          <w:color w:val="000000"/>
          <w:sz w:val="22"/>
          <w:szCs w:val="22"/>
        </w:rPr>
        <w:t xml:space="preserve"> </w:t>
      </w:r>
      <w:r w:rsidR="00A85A19">
        <w:rPr>
          <w:bCs/>
          <w:color w:val="000000"/>
          <w:sz w:val="22"/>
          <w:szCs w:val="22"/>
        </w:rPr>
        <w:t xml:space="preserve">i </w:t>
      </w:r>
      <w:r>
        <w:rPr>
          <w:bCs/>
          <w:color w:val="000000"/>
          <w:sz w:val="22"/>
          <w:szCs w:val="22"/>
        </w:rPr>
        <w:t xml:space="preserve">zrealizuje dostawy, do których realizacji te uprawnienia są wymagane. W takim przypadku </w:t>
      </w:r>
      <w:r w:rsidRPr="00A85A19">
        <w:rPr>
          <w:bCs/>
          <w:color w:val="000000"/>
          <w:sz w:val="22"/>
          <w:szCs w:val="22"/>
          <w:u w:val="single"/>
        </w:rPr>
        <w:t xml:space="preserve">Wykonawcy wspólnie ubiegających się o udzielenie zamówienia </w:t>
      </w:r>
      <w:r w:rsidR="00A85A19" w:rsidRPr="00A85A19">
        <w:rPr>
          <w:bCs/>
          <w:color w:val="000000"/>
          <w:sz w:val="22"/>
          <w:szCs w:val="22"/>
          <w:u w:val="single"/>
        </w:rPr>
        <w:t>dołączają do oferty oświadczenie</w:t>
      </w:r>
      <w:r w:rsidR="00A85A19">
        <w:rPr>
          <w:bCs/>
          <w:color w:val="000000"/>
          <w:sz w:val="22"/>
          <w:szCs w:val="22"/>
        </w:rPr>
        <w:t>, z którego wynika, które dostawy wykonają poszczególni Wykonawcy.</w:t>
      </w:r>
    </w:p>
    <w:p w14:paraId="0924D703" w14:textId="77777777" w:rsidR="00B4685A" w:rsidRPr="00116F76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3D04CF5F" w14:textId="77777777" w:rsidTr="007849B8">
        <w:tc>
          <w:tcPr>
            <w:tcW w:w="5000" w:type="pct"/>
            <w:shd w:val="clear" w:color="auto" w:fill="FFFFFF" w:themeFill="background1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77777777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6B9B2AA9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387883">
        <w:rPr>
          <w:b/>
          <w:sz w:val="22"/>
          <w:szCs w:val="22"/>
        </w:rPr>
        <w:t>247</w:t>
      </w:r>
      <w:r w:rsidR="007167C7">
        <w:rPr>
          <w:b/>
          <w:sz w:val="22"/>
          <w:szCs w:val="22"/>
        </w:rPr>
        <w:t>/</w:t>
      </w:r>
      <w:r w:rsidR="00EA25A6" w:rsidRPr="00C232F9">
        <w:rPr>
          <w:b/>
          <w:sz w:val="22"/>
          <w:szCs w:val="22"/>
        </w:rPr>
        <w:t>ES</w:t>
      </w:r>
      <w:r w:rsidRPr="00C232F9">
        <w:rPr>
          <w:b/>
          <w:sz w:val="22"/>
          <w:szCs w:val="22"/>
        </w:rPr>
        <w:t>/202</w:t>
      </w:r>
      <w:r w:rsidR="00A85A19">
        <w:rPr>
          <w:b/>
          <w:sz w:val="22"/>
          <w:szCs w:val="22"/>
        </w:rPr>
        <w:t>4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77777777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Osobą uprawnioną przez Zamawiającego do porozumiewania się z Wykonawcami jest: pan Marcin OLECHNO,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77777777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lastRenderedPageBreak/>
        <w:t>Komunikacja ustna dopuszczalna jest w odniesieniu do informacji, które nie są istotne, 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się do Systemu.</w:t>
      </w:r>
    </w:p>
    <w:p w14:paraId="3028120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Informacje wpisane do formularza powinny dotyczyć wyłącznie Użytkownika i być zgodne z prawdą, przy czym Użytkownik jest osobą odpowiedzialną za prawdziwość informacji wpisanych do formularza;</w:t>
      </w:r>
    </w:p>
    <w:p w14:paraId="5BFFB464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zapoznać się z treścią Regulaminu udostępnionego w formularzu  Zakładania konta;</w:t>
      </w:r>
    </w:p>
    <w:p w14:paraId="7BB855F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z platformazakupowa.pl bez zakładania konta.</w:t>
      </w:r>
    </w:p>
    <w:p w14:paraId="69C6C550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zobowiązany jest dołożyć wszelkich starań w celu zachowania poufności Hasła. W razie zaistnienia okoliczności wskazujących na podejrzenie, iż Hasło znalazło się w posiadaniu osoby nieuprawnionej, Użytkownik ma obowiązek niezwłocznie zawiadomić o tym fakcie Usługodawcę, z wykorzystaniem dostępnych środków łączności.</w:t>
      </w:r>
    </w:p>
    <w:p w14:paraId="2D61A098" w14:textId="77777777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Usługodawca tworzy i wdraża zabezpieczenia przed nieuprawnionym korzystaniem, zwielokrotnianiem lub rozpowszechnianiem treści zawartych na platformazakupowa.pl. W przypadku zastosowania przez Usługodawcę powyższych zabezpieczeń, Użytkownicy zobowiązują się powstrzymać od jakichkolwiek działań zmierzających do usunięcia lub obejścia takich zabezpieczeń lub rozwiązań.</w:t>
      </w:r>
    </w:p>
    <w:p w14:paraId="179B9039" w14:textId="77777777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>Konto Wykonawcy tworzone jest tylko raz, w kolejnych postępowaniach wykorzystuje się już istniejące konto.</w:t>
      </w:r>
    </w:p>
    <w:p w14:paraId="45F8A0B1" w14:textId="77777777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21" w:name="_heading=h.3dy6vkm" w:colFirst="0" w:colLast="0"/>
      <w:bookmarkEnd w:id="21"/>
      <w:r w:rsidRPr="00C232F9">
        <w:rPr>
          <w:color w:val="000000"/>
          <w:sz w:val="22"/>
        </w:rPr>
        <w:lastRenderedPageBreak/>
        <w:t>Za  pośrednictwem  posiadanego w Systemie konta Użytkownika Zewnętrznego tj. użytkownika Wykonawcy odbywa się komunikacja Wykonawcy z Zamawiającym 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48F01556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22" w:name="_heading=h.1t3h5sf" w:colFirst="0" w:colLast="0"/>
            <w:bookmarkEnd w:id="22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4B6E8824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7892691B" w14:textId="77777777" w:rsidTr="00405E22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08D5CA5D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2B2789" w:rsidRPr="002B2789">
        <w:rPr>
          <w:b/>
          <w:sz w:val="22"/>
          <w:szCs w:val="22"/>
        </w:rPr>
        <w:t>28.02</w:t>
      </w:r>
      <w:r w:rsidR="00551B7C" w:rsidRPr="002B2789">
        <w:rPr>
          <w:b/>
          <w:sz w:val="22"/>
          <w:szCs w:val="22"/>
        </w:rPr>
        <w:t>.</w:t>
      </w:r>
      <w:r w:rsidR="00B33751" w:rsidRPr="002B2789">
        <w:rPr>
          <w:b/>
          <w:sz w:val="22"/>
          <w:szCs w:val="22"/>
        </w:rPr>
        <w:t>202</w:t>
      </w:r>
      <w:r w:rsidR="002B2789" w:rsidRPr="002B2789">
        <w:rPr>
          <w:b/>
          <w:sz w:val="22"/>
          <w:szCs w:val="22"/>
        </w:rPr>
        <w:t>5</w:t>
      </w:r>
      <w:r w:rsidR="00B33751" w:rsidRPr="002B2789">
        <w:rPr>
          <w:b/>
          <w:sz w:val="22"/>
          <w:szCs w:val="22"/>
        </w:rPr>
        <w:t xml:space="preserve"> r</w:t>
      </w:r>
      <w:r w:rsidR="00B33751" w:rsidRPr="002B2789">
        <w:rPr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90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D641361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37D9A5B" w14:textId="77777777" w:rsidR="00064478" w:rsidRPr="00303BCA" w:rsidRDefault="00064478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0DE776C6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052E544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ustaw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7777777" w:rsidR="00C86A11" w:rsidRPr="00546153" w:rsidRDefault="00C86A11">
      <w:pPr>
        <w:pStyle w:val="Akapitzlist"/>
        <w:numPr>
          <w:ilvl w:val="0"/>
          <w:numId w:val="35"/>
        </w:numPr>
        <w:spacing w:before="60" w:after="0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>warunków i wymagań określonych w</w:t>
      </w:r>
      <w:r w:rsidRPr="00546153">
        <w:rPr>
          <w:sz w:val="22"/>
          <w:szCs w:val="22"/>
        </w:rPr>
        <w:t xml:space="preserve"> SWZ;</w:t>
      </w:r>
    </w:p>
    <w:p w14:paraId="227A8B69" w14:textId="77777777" w:rsidR="00482362" w:rsidRPr="00546153" w:rsidRDefault="00482362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>oferta i wszelkie dokumenty lub oświadczenia składane w postępowaniu muszą być sporządzone w języku polskim;</w:t>
      </w:r>
    </w:p>
    <w:p w14:paraId="5242F01E" w14:textId="77777777" w:rsidR="00B55F77" w:rsidRPr="00546153" w:rsidRDefault="00482362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>składane wraz z tłumaczeniem na język polski – chyba, że zamawiający dopuści w SWZ wyjątkowe odstępstwa od tej zasady;</w:t>
      </w:r>
    </w:p>
    <w:p w14:paraId="6D0298D8" w14:textId="77777777" w:rsidR="00C86A11" w:rsidRPr="00546153" w:rsidRDefault="00C86A11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77777777" w:rsidR="00C86A11" w:rsidRPr="00A85A19" w:rsidRDefault="00C86A11">
      <w:pPr>
        <w:pStyle w:val="Akapitzlist"/>
        <w:numPr>
          <w:ilvl w:val="0"/>
          <w:numId w:val="35"/>
        </w:numPr>
        <w:spacing w:before="60" w:after="0"/>
        <w:ind w:left="1604" w:hanging="357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6717F842" w:rsidR="00C86A11" w:rsidRPr="00546153" w:rsidRDefault="00C86A11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lastRenderedPageBreak/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>i na zasadach określonych 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>
      <w:pPr>
        <w:pStyle w:val="Akapitzlist"/>
        <w:numPr>
          <w:ilvl w:val="0"/>
          <w:numId w:val="35"/>
        </w:numPr>
        <w:spacing w:before="60"/>
        <w:ind w:left="1604" w:hanging="357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7777777" w:rsidR="00C86A11" w:rsidRDefault="00C27A83">
      <w:pPr>
        <w:pStyle w:val="Akapitzlist"/>
        <w:numPr>
          <w:ilvl w:val="0"/>
          <w:numId w:val="35"/>
        </w:numPr>
        <w:spacing w:before="60" w:after="0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>.  Oznacza to, iż jeżeli z dokumentu (-ów) określającego 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6BDF4E24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Zaleca się, aby łączna objętość plików nie była większa niż 0,5 GB, gdyż w przypadku braku</w:t>
      </w:r>
    </w:p>
    <w:p w14:paraId="70C5B00A" w14:textId="77777777" w:rsidR="00223F9D" w:rsidRPr="009549F8" w:rsidRDefault="00223F9D" w:rsidP="00223F9D">
      <w:pPr>
        <w:spacing w:after="0"/>
        <w:ind w:firstLine="256"/>
        <w:rPr>
          <w:sz w:val="22"/>
          <w:szCs w:val="22"/>
        </w:rPr>
      </w:pPr>
      <w:r w:rsidRPr="009549F8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61D194C0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zamawiający w Ogłoszeniu o zamówieniu, SWZ lub zaproszeniu do składania</w:t>
      </w:r>
    </w:p>
    <w:p w14:paraId="40446F6E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ofert nie zaznaczył inaczej wszelkie informacje stanowiące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 w rozumieniu ustawy z dnia 16 kwietnia 1993 r. o zwalczaniu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nieuczciwej konkurencji, które wykonawca zastrzeże jako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przedsiębiorstwa, powinny zostać załączone w osobnym miejscu w kroku 1 składania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przeznaczonym na zamieszczenie tajemnicy przedsiębiorstwa.</w:t>
      </w:r>
    </w:p>
    <w:p w14:paraId="1C73951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o zwalczaniu nieuczciwej konkurencji, wykonawca przekazał w wydzielonym i odpowiednio oznaczonym pliku.</w:t>
      </w:r>
    </w:p>
    <w:p w14:paraId="192B9429" w14:textId="77777777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</w:t>
      </w:r>
      <w:r w:rsidRPr="00195BE2">
        <w:rPr>
          <w:sz w:val="22"/>
          <w:szCs w:val="22"/>
        </w:rPr>
        <w:lastRenderedPageBreak/>
        <w:t>łatwo dostępne dla takich osób, o ile uprawniony do korzystania z informacji lub rozporządzania nimi podjął, przy zachowaniu należytej staranności, działania w celu utrzymania ich w poufności.</w:t>
      </w:r>
    </w:p>
    <w:p w14:paraId="37DFA596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77777777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77777777" w:rsidR="00223F9D" w:rsidRPr="003705F4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Dołącz wszystkie podpisane pliki do Formularza składania oferty 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 ,</w:t>
      </w:r>
    </w:p>
    <w:p w14:paraId="0E494448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 celach odwoławczych z uwagi na zaszyfrowanie oferty na platformazakupowa.pl wykonawca powinien przechowywać kopię swojej oferty lub wniosku wraz z pobranym plikiem XML na swoim komputerze.</w:t>
      </w:r>
    </w:p>
    <w:p w14:paraId="2BCD40B2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może przed upływem terminu do składania ofert wycofać ofertę za pośrednictwem Formularza składania oferty lub wniosku.</w:t>
      </w:r>
    </w:p>
    <w:p w14:paraId="7C37AB8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Jeśli wykonawca składający ofertę lub wniosek jest zautoryzowany (zalogowany), 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3A610F8D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dotyczący tego, że oferta została złożona po terminie.</w:t>
      </w:r>
    </w:p>
    <w:p w14:paraId="122C42BE" w14:textId="77777777" w:rsidR="00223F9D" w:rsidRP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się o udzielenie zamówienia (konsorcjum), Wykonawcy ustanawiają pełnomocnika do reprezentowania ich w postępowaniu albo do reprezentowania ich w postępowaniu i zawarcia umowy (lider konsorcjum). Pełnomocnikiem konsorcjum jest Wykonawca, który zaloguje się na swoim profilu Wykonawcy i składając ofertę w zakładce „Wykonawcy” doda pozostałych Wykonawców wpisując ich dane. 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 </w:t>
      </w:r>
    </w:p>
    <w:p w14:paraId="47093C61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w ROZPORZĄDZENIU PARLAMENTU EUROPEJSKIEGO I RADY (UE) NR 910/2014 </w:t>
      </w:r>
      <w:r>
        <w:rPr>
          <w:sz w:val="22"/>
          <w:szCs w:val="22"/>
        </w:rPr>
        <w:lastRenderedPageBreak/>
        <w:t>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357B32">
      <w:pPr>
        <w:numPr>
          <w:ilvl w:val="0"/>
          <w:numId w:val="10"/>
        </w:numPr>
        <w:spacing w:before="120" w:after="60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77777777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>Odpis lub informację z Krajowego Rejestru Sądowego, Centralnej Ewidencji 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w celu potwierdzenia, że osoba działająca w imieniu Wykonawcy jest umocowana do jego reprezentowania. </w:t>
      </w:r>
    </w:p>
    <w:p w14:paraId="2C2D6E2F" w14:textId="77777777" w:rsidR="000F4B65" w:rsidRPr="000F4B65" w:rsidRDefault="000F4B65" w:rsidP="000F4B65">
      <w:pPr>
        <w:spacing w:after="60"/>
        <w:ind w:left="1418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i ogólnodostępnych baz danych, o ile Wykonawca wskazał dane umożliwiające dostęp do tych dokumentów. </w:t>
      </w:r>
    </w:p>
    <w:p w14:paraId="65E8BBE4" w14:textId="77777777" w:rsidR="000F4B65" w:rsidRPr="000F4B65" w:rsidRDefault="000F4B65" w:rsidP="000F4B65">
      <w:pPr>
        <w:spacing w:after="60"/>
        <w:ind w:left="1418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>Wskazania takiego Wykonawca może dokonać poprzez uzupełnienie 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>
      <w:pPr>
        <w:pStyle w:val="Akapitzlist"/>
        <w:numPr>
          <w:ilvl w:val="0"/>
          <w:numId w:val="29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>
      <w:pPr>
        <w:pStyle w:val="Akapitzlist"/>
        <w:numPr>
          <w:ilvl w:val="0"/>
          <w:numId w:val="29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>
      <w:pPr>
        <w:pStyle w:val="Akapitzlist"/>
        <w:numPr>
          <w:ilvl w:val="0"/>
          <w:numId w:val="29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77777777" w:rsidR="000F4B65" w:rsidRPr="000F4B65" w:rsidRDefault="00EA25A6" w:rsidP="000F4B65">
      <w:pPr>
        <w:spacing w:after="60"/>
        <w:ind w:left="1418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oraz wskazanie adresu internetowego bazy danych, pod którym dostępne są dokumenty potwierdzające umocowanie do reprezentowania Wykonawcy</w:t>
      </w:r>
    </w:p>
    <w:p w14:paraId="565E445F" w14:textId="67796960" w:rsidR="00C0591F" w:rsidRPr="006A5097" w:rsidRDefault="00BF1157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546153">
        <w:rPr>
          <w:b/>
          <w:bCs/>
          <w:sz w:val="22"/>
          <w:szCs w:val="22"/>
        </w:rPr>
        <w:t>Wymagane p</w:t>
      </w:r>
      <w:r w:rsidR="00C0591F" w:rsidRPr="00546153">
        <w:rPr>
          <w:b/>
          <w:bCs/>
          <w:sz w:val="22"/>
          <w:szCs w:val="22"/>
        </w:rPr>
        <w:t>rzedmiotowe</w:t>
      </w:r>
      <w:r w:rsidR="00C0591F" w:rsidRPr="00C0591F">
        <w:rPr>
          <w:b/>
          <w:bCs/>
          <w:sz w:val="22"/>
          <w:szCs w:val="22"/>
        </w:rPr>
        <w:t xml:space="preserve"> środki dowodowe</w:t>
      </w:r>
      <w:r w:rsidR="00C0591F" w:rsidRPr="00C059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</w:t>
      </w:r>
      <w:r>
        <w:rPr>
          <w:sz w:val="22"/>
          <w:szCs w:val="22"/>
        </w:rPr>
        <w:lastRenderedPageBreak/>
        <w:t xml:space="preserve">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77777777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Wykonawca zastrzegając tajemnicę przedsiębiorstwa musi wskazać dokładnie co i dlaczego jest tajemnicą przedsiębiorstwa, a także jak tę tajemnicę chronił i zabezpieczył przed umieszczeniem tych informacji w ofercie złożonej 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wprowadzeniu klauzul o zachowaniu poufności do umów 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oznakowaniu dokumentów, poczty elektronicznej( klauzule 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6C03BA">
      <w:pPr>
        <w:numPr>
          <w:ilvl w:val="0"/>
          <w:numId w:val="10"/>
        </w:numPr>
        <w:spacing w:before="120" w:after="60"/>
        <w:ind w:left="567" w:hanging="567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77777777" w:rsidR="004911D1" w:rsidRPr="00664C27" w:rsidRDefault="004911D1" w:rsidP="004911D1">
      <w:pPr>
        <w:numPr>
          <w:ilvl w:val="0"/>
          <w:numId w:val="10"/>
        </w:numPr>
        <w:spacing w:before="120" w:after="60"/>
        <w:ind w:left="567" w:hanging="567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</w:t>
      </w:r>
      <w:r w:rsidR="00651962" w:rsidRPr="00664C27">
        <w:rPr>
          <w:bCs/>
          <w:sz w:val="22"/>
          <w:szCs w:val="22"/>
        </w:rPr>
        <w:lastRenderedPageBreak/>
        <w:t xml:space="preserve">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77777777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3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>wykonawca przekazuje 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3"/>
    <w:p w14:paraId="0A363A41" w14:textId="77777777" w:rsidR="00F87C4B" w:rsidRPr="00055BB2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6B4625CE" w14:textId="77777777" w:rsidTr="007849B8">
        <w:trPr>
          <w:trHeight w:val="309"/>
          <w:jc w:val="center"/>
        </w:trPr>
        <w:tc>
          <w:tcPr>
            <w:tcW w:w="5000" w:type="pct"/>
            <w:shd w:val="clear" w:color="auto" w:fill="FFFFFF" w:themeFill="background1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487F150A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2B2789" w:rsidRPr="002B2789">
        <w:rPr>
          <w:b/>
          <w:sz w:val="22"/>
          <w:szCs w:val="22"/>
        </w:rPr>
        <w:t>02.12</w:t>
      </w:r>
      <w:r w:rsidR="001D2DF4" w:rsidRPr="002B2789">
        <w:rPr>
          <w:b/>
          <w:sz w:val="22"/>
          <w:szCs w:val="22"/>
        </w:rPr>
        <w:t>.</w:t>
      </w:r>
      <w:r w:rsidRPr="002B2789">
        <w:rPr>
          <w:b/>
          <w:sz w:val="22"/>
          <w:szCs w:val="22"/>
        </w:rPr>
        <w:t>202</w:t>
      </w:r>
      <w:r w:rsidR="00FB1CCB" w:rsidRPr="002B2789">
        <w:rPr>
          <w:b/>
          <w:sz w:val="22"/>
          <w:szCs w:val="22"/>
        </w:rPr>
        <w:t>4</w:t>
      </w:r>
      <w:r w:rsidRPr="002B2789">
        <w:rPr>
          <w:b/>
          <w:sz w:val="22"/>
          <w:szCs w:val="22"/>
        </w:rPr>
        <w:t>r.</w:t>
      </w:r>
      <w:r w:rsidR="004C5165" w:rsidRPr="002B2789">
        <w:rPr>
          <w:b/>
          <w:sz w:val="22"/>
          <w:szCs w:val="22"/>
        </w:rPr>
        <w:t xml:space="preserve"> </w:t>
      </w:r>
      <w:r w:rsidRPr="002B2789">
        <w:rPr>
          <w:b/>
          <w:sz w:val="22"/>
          <w:szCs w:val="22"/>
        </w:rPr>
        <w:t>do godz.</w:t>
      </w:r>
      <w:r w:rsidRPr="002B2789">
        <w:rPr>
          <w:sz w:val="22"/>
          <w:szCs w:val="22"/>
        </w:rPr>
        <w:t xml:space="preserve"> </w:t>
      </w:r>
      <w:r w:rsidR="00474044" w:rsidRPr="002B2789">
        <w:rPr>
          <w:b/>
          <w:sz w:val="22"/>
          <w:szCs w:val="22"/>
        </w:rPr>
        <w:t>09</w:t>
      </w:r>
      <w:r w:rsidRPr="002B2789">
        <w:rPr>
          <w:b/>
          <w:sz w:val="22"/>
          <w:szCs w:val="22"/>
        </w:rPr>
        <w:t>:00</w:t>
      </w:r>
      <w:r w:rsidRPr="002B2789">
        <w:rPr>
          <w:rFonts w:eastAsia="Calibri"/>
          <w:sz w:val="22"/>
          <w:szCs w:val="22"/>
          <w:lang w:eastAsia="en-US"/>
        </w:rPr>
        <w:t xml:space="preserve"> 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672CB394" w:rsidR="009C3425" w:rsidRPr="00F2214C" w:rsidRDefault="009C3425" w:rsidP="0071607D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2B2789" w:rsidRPr="002B2789">
        <w:rPr>
          <w:rStyle w:val="Hipercze"/>
          <w:b/>
          <w:bCs/>
          <w:color w:val="auto"/>
          <w:sz w:val="22"/>
          <w:szCs w:val="22"/>
          <w:u w:val="none"/>
        </w:rPr>
        <w:t>02.12.</w:t>
      </w:r>
      <w:r w:rsidRPr="002B2789">
        <w:rPr>
          <w:rStyle w:val="Hipercze"/>
          <w:b/>
          <w:bCs/>
          <w:color w:val="auto"/>
          <w:sz w:val="22"/>
          <w:szCs w:val="22"/>
          <w:u w:val="none"/>
        </w:rPr>
        <w:t>202</w:t>
      </w:r>
      <w:r w:rsidR="00FB1CCB" w:rsidRPr="002B2789">
        <w:rPr>
          <w:rStyle w:val="Hipercze"/>
          <w:b/>
          <w:bCs/>
          <w:color w:val="auto"/>
          <w:sz w:val="22"/>
          <w:szCs w:val="22"/>
          <w:u w:val="none"/>
        </w:rPr>
        <w:t>4</w:t>
      </w:r>
      <w:r w:rsidRPr="002B2789">
        <w:rPr>
          <w:rStyle w:val="Hipercze"/>
          <w:b/>
          <w:bCs/>
          <w:color w:val="auto"/>
          <w:sz w:val="22"/>
          <w:szCs w:val="22"/>
          <w:u w:val="none"/>
        </w:rPr>
        <w:t>r. o</w:t>
      </w:r>
      <w:r w:rsidRPr="00F2214C">
        <w:rPr>
          <w:rStyle w:val="Hipercze"/>
          <w:b/>
          <w:bCs/>
          <w:color w:val="auto"/>
          <w:sz w:val="22"/>
          <w:szCs w:val="22"/>
          <w:u w:val="none"/>
        </w:rPr>
        <w:t xml:space="preserve"> godz. 1</w:t>
      </w:r>
      <w:r w:rsidR="00F403FD" w:rsidRPr="00F2214C">
        <w:rPr>
          <w:rStyle w:val="Hipercze"/>
          <w:b/>
          <w:bCs/>
          <w:color w:val="auto"/>
          <w:sz w:val="22"/>
          <w:szCs w:val="22"/>
          <w:u w:val="none"/>
        </w:rPr>
        <w:t>0</w:t>
      </w:r>
      <w:r w:rsidRPr="00F2214C">
        <w:rPr>
          <w:rStyle w:val="Hipercze"/>
          <w:b/>
          <w:bCs/>
          <w:color w:val="auto"/>
          <w:sz w:val="22"/>
          <w:szCs w:val="22"/>
          <w:u w:val="none"/>
        </w:rPr>
        <w:t>:</w:t>
      </w:r>
      <w:r w:rsidR="00745F16" w:rsidRPr="00F2214C">
        <w:rPr>
          <w:rStyle w:val="Hipercze"/>
          <w:b/>
          <w:bCs/>
          <w:color w:val="auto"/>
          <w:sz w:val="22"/>
          <w:szCs w:val="22"/>
          <w:u w:val="none"/>
        </w:rPr>
        <w:t>0</w:t>
      </w:r>
      <w:r w:rsidRPr="00F2214C">
        <w:rPr>
          <w:rStyle w:val="Hipercze"/>
          <w:b/>
          <w:bCs/>
          <w:color w:val="auto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545EE8D8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bookmarkStart w:id="24" w:name="_Hlk110926871"/>
      <w:r w:rsidR="00187B01" w:rsidRPr="00D45BBE">
        <w:rPr>
          <w:sz w:val="22"/>
          <w:szCs w:val="22"/>
        </w:rPr>
        <w:t xml:space="preserve">Systemu: </w:t>
      </w:r>
      <w:bookmarkEnd w:id="24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4810A9A7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(kwota podawana jest w wartości brutto 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5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5"/>
    </w:p>
    <w:p w14:paraId="0BB3AFAC" w14:textId="77777777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>ystemu, która spowoduje brak możliwości otwarcia ofert w terminie określonym przez Zamawiającego, otwarcie ofert nastąpi niezwłocznie 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2254AB94" w14:textId="77777777" w:rsidTr="007849B8">
        <w:trPr>
          <w:trHeight w:val="256"/>
          <w:jc w:val="center"/>
        </w:trPr>
        <w:tc>
          <w:tcPr>
            <w:tcW w:w="5000" w:type="pct"/>
            <w:shd w:val="clear" w:color="auto" w:fill="FFFFFF" w:themeFill="background1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9C170C3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>, o których mowa w niniejszej Specyfikacji  Warunków Zamówienia, powinien w cenie ująć wszelkie koszty niezbędne dla prawidłowego i pełnego wykonania przedmiotu zamówienia oraz uwzględnić inne opłaty i podatki, a także ewentualne upusty i rabaty zastosowane przez Wykonawcę.</w:t>
      </w:r>
    </w:p>
    <w:p w14:paraId="69C54956" w14:textId="38952509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do pełnych groszy, przy czym końcówki poniżej 0,5 grosza pomija się, 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6C2453A7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02304FAB" w:rsidR="00C93E86" w:rsidRDefault="00C93E86" w:rsidP="008E0AA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Zgodnie ze sposobem obliczenia ceny (zawartym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B836DF">
        <w:rPr>
          <w:color w:val="000000"/>
          <w:sz w:val="22"/>
          <w:szCs w:val="22"/>
        </w:rPr>
        <w:t>netto</w:t>
      </w:r>
      <w:r w:rsidR="00893AFC">
        <w:rPr>
          <w:color w:val="000000"/>
          <w:sz w:val="22"/>
          <w:szCs w:val="22"/>
        </w:rPr>
        <w:t xml:space="preserve"> powiększonych o należny VAT</w:t>
      </w:r>
      <w:r w:rsidRPr="00B836DF">
        <w:rPr>
          <w:color w:val="000000"/>
          <w:sz w:val="22"/>
          <w:szCs w:val="22"/>
        </w:rPr>
        <w:t>.</w:t>
      </w:r>
      <w:r w:rsidR="00BA25EB" w:rsidRPr="00BA25E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Pr="00B836DF">
        <w:rPr>
          <w:color w:val="000000"/>
          <w:sz w:val="22"/>
          <w:szCs w:val="22"/>
        </w:rPr>
        <w:t xml:space="preserve"> </w:t>
      </w:r>
      <w:r w:rsidRPr="000E37E7">
        <w:rPr>
          <w:color w:val="000000"/>
          <w:sz w:val="22"/>
          <w:szCs w:val="22"/>
        </w:rPr>
        <w:t>Zamawiający dokona sprawdzenia oferty pod względem rachunkowym</w:t>
      </w:r>
      <w:r w:rsidR="00893AFC">
        <w:rPr>
          <w:color w:val="000000"/>
          <w:sz w:val="22"/>
          <w:szCs w:val="22"/>
        </w:rPr>
        <w:t xml:space="preserve"> według cen brutto</w:t>
      </w:r>
      <w:r w:rsidR="00893AFC" w:rsidRPr="000E37E7">
        <w:rPr>
          <w:color w:val="000000"/>
          <w:sz w:val="22"/>
          <w:szCs w:val="22"/>
        </w:rPr>
        <w:t>.</w:t>
      </w:r>
    </w:p>
    <w:p w14:paraId="3056B03E" w14:textId="3030D4CA" w:rsidR="00893AFC" w:rsidRPr="000E37E7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3EA0ED22" w14:textId="77777777" w:rsidTr="007849B8">
        <w:trPr>
          <w:trHeight w:val="416"/>
          <w:jc w:val="center"/>
        </w:trPr>
        <w:tc>
          <w:tcPr>
            <w:tcW w:w="5000" w:type="pct"/>
            <w:shd w:val="clear" w:color="auto" w:fill="FFFFFF" w:themeFill="background1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44908BA" w14:textId="77777777" w:rsidR="009C00C3" w:rsidRPr="009C00C3" w:rsidRDefault="009C00C3">
      <w:pPr>
        <w:numPr>
          <w:ilvl w:val="0"/>
          <w:numId w:val="16"/>
        </w:numPr>
        <w:spacing w:before="240" w:after="0"/>
        <w:ind w:left="567" w:hanging="567"/>
        <w:rPr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9C00C3">
        <w:rPr>
          <w:b/>
          <w:bCs/>
          <w:color w:val="000000"/>
          <w:sz w:val="22"/>
          <w:szCs w:val="22"/>
        </w:rPr>
        <w:t>kryterium ceny jako jedynym kryterium oceny ofert</w:t>
      </w:r>
      <w:r w:rsidRPr="009C00C3">
        <w:rPr>
          <w:color w:val="000000"/>
          <w:sz w:val="22"/>
          <w:szCs w:val="22"/>
        </w:rPr>
        <w:t xml:space="preserve">. </w:t>
      </w:r>
    </w:p>
    <w:p w14:paraId="180F831E" w14:textId="77777777" w:rsidR="009C00C3" w:rsidRDefault="009C00C3" w:rsidP="009C00C3">
      <w:pPr>
        <w:spacing w:before="120" w:after="0"/>
        <w:ind w:left="567" w:firstLine="0"/>
        <w:rPr>
          <w:color w:val="000000"/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Zamawiający zgodnie z art. 246 ust. 2 ustawy Pzp stosuje kryterium ceny jako jedyne kryterium oceny ofert albowiem określił w opisie przedmiotu zamówienia, wymagania jakościowe odnoszące się do co najmniej głównych elementów składających się na przedmiot zamówienia. </w:t>
      </w:r>
    </w:p>
    <w:p w14:paraId="1D061FFF" w14:textId="3E2990D3" w:rsidR="00655298" w:rsidRPr="00655298" w:rsidRDefault="009C00C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b/>
          <w:bCs/>
          <w:color w:val="000000"/>
          <w:sz w:val="22"/>
          <w:szCs w:val="22"/>
        </w:rPr>
        <w:t>Jako najkorzystniejszą ofertę</w:t>
      </w:r>
      <w:r w:rsidRPr="009C00C3">
        <w:rPr>
          <w:color w:val="000000"/>
          <w:sz w:val="22"/>
          <w:szCs w:val="22"/>
        </w:rPr>
        <w:t xml:space="preserve"> (spośród ofert niepodlegających odrzuceniu), </w:t>
      </w:r>
      <w:r w:rsidRPr="00964713">
        <w:rPr>
          <w:b/>
          <w:bCs/>
          <w:color w:val="000000"/>
          <w:sz w:val="22"/>
          <w:szCs w:val="22"/>
        </w:rPr>
        <w:t>Zamawiający wybierze ofertę z najniższą ceną</w:t>
      </w:r>
      <w:r w:rsidR="00655298">
        <w:rPr>
          <w:b/>
          <w:bCs/>
          <w:color w:val="000000"/>
          <w:sz w:val="22"/>
          <w:szCs w:val="22"/>
        </w:rPr>
        <w:t xml:space="preserve"> </w:t>
      </w:r>
      <w:r w:rsidR="00655298" w:rsidRPr="00655298">
        <w:rPr>
          <w:color w:val="000000"/>
          <w:sz w:val="22"/>
          <w:szCs w:val="22"/>
        </w:rPr>
        <w:t xml:space="preserve">(obejmującą cenę zamówienia </w:t>
      </w:r>
      <w:r w:rsidR="006F6CE8">
        <w:rPr>
          <w:color w:val="000000"/>
          <w:sz w:val="22"/>
          <w:szCs w:val="22"/>
        </w:rPr>
        <w:t>gwarantowanego</w:t>
      </w:r>
      <w:r w:rsidR="00655298" w:rsidRPr="00655298">
        <w:rPr>
          <w:color w:val="000000"/>
          <w:sz w:val="22"/>
          <w:szCs w:val="22"/>
        </w:rPr>
        <w:t xml:space="preserve"> oraz cenę opcji).</w:t>
      </w:r>
    </w:p>
    <w:p w14:paraId="7C1FF5C7" w14:textId="26993161" w:rsidR="00964713" w:rsidRDefault="0096471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Ranking Wykonawców </w:t>
      </w:r>
      <w:r w:rsidR="00343401" w:rsidRPr="00343401">
        <w:rPr>
          <w:sz w:val="22"/>
          <w:szCs w:val="22"/>
        </w:rPr>
        <w:t xml:space="preserve">(na etapie wyboru oferty najkorzystniejszej) </w:t>
      </w:r>
      <w:r w:rsidRPr="00343401">
        <w:rPr>
          <w:sz w:val="22"/>
          <w:szCs w:val="22"/>
        </w:rPr>
        <w:t>ułożony</w:t>
      </w:r>
      <w:r w:rsidRPr="00964713">
        <w:rPr>
          <w:color w:val="000000"/>
          <w:sz w:val="22"/>
          <w:szCs w:val="22"/>
        </w:rPr>
        <w:t xml:space="preserve"> zostanie według cen ofert (w sposób rosnący) – od oferty z najniższą ceną do oferty z ceną najwyższą.</w:t>
      </w:r>
    </w:p>
    <w:p w14:paraId="23617DDB" w14:textId="77777777" w:rsidR="00964713" w:rsidRDefault="0096471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Jeżeli zostanie złożona oferta, której wybór prowadziłby do powstania u Zamawiającego obowiązku podatkowego zgodnie z ustawą z dnia 11 marca 2004 r. o podatku od towarów </w:t>
      </w:r>
      <w:r w:rsidRPr="00964713">
        <w:rPr>
          <w:color w:val="000000"/>
          <w:sz w:val="22"/>
          <w:szCs w:val="22"/>
        </w:rPr>
        <w:lastRenderedPageBreak/>
        <w:t xml:space="preserve">i usług [t.j.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434DE5B2" w14:textId="77777777" w:rsidR="00964713" w:rsidRDefault="00964713" w:rsidP="00266442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 ofercie takiej, Wykonawca ma obowiązek: </w:t>
      </w:r>
    </w:p>
    <w:p w14:paraId="0AD34A76" w14:textId="2D215D04" w:rsidR="00964713" w:rsidRP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2D83FB21" w14:textId="3C20530B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06838AE4" w14:textId="23DBBD42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1F2B6E4C" w14:textId="48B37CB8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22A949BC" w14:textId="77777777" w:rsidR="00964713" w:rsidRDefault="00964713" w:rsidP="00964713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Powyższe ma zastosowanie gdy cena ofertowa nie zawiera podatku VAT, a podatek ten musi naliczyć i zapłacić samodzielnie Zamawiający – tj. po stronie Zamawiającego powstaje obowiązek podatkowy.</w:t>
      </w:r>
    </w:p>
    <w:p w14:paraId="7D062A70" w14:textId="537E6E36" w:rsidR="00B926DA" w:rsidRPr="00021114" w:rsidRDefault="00964713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 W związku z tym iż dotychczasowy tzw. mechanizm odwróconego obciążenia VAT w zakresie tzw. towarów i usług wrażliwych, objętych załącznikiem nr 15 do ustawy o VAT, polegający na przeniesieniu obowiązku rozliczenia tego podatku z dostawcy (Wykonawcy) na nabywcę (Zamawiającego), został zastąpiony tzw. mechanizmem podzielonej płatności (split payment),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</w:t>
      </w:r>
      <w:r w:rsidR="00B926DA" w:rsidRPr="00DB72D5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28265A2C" w14:textId="77777777" w:rsidTr="007849B8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38D6E1C1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FB1CCB">
        <w:rPr>
          <w:b/>
          <w:sz w:val="22"/>
          <w:szCs w:val="22"/>
        </w:rPr>
        <w:t>2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77777777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77777777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się </w:t>
      </w:r>
      <w:r w:rsidRPr="00357B32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lastRenderedPageBreak/>
        <w:t>o zamówienia (konsorcjum lub spółka cywilna). Umowa taka winna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77777777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20"/>
      </w:tblGrid>
      <w:tr w:rsidR="007849B8" w:rsidRPr="007849B8" w14:paraId="2A093F77" w14:textId="77777777" w:rsidTr="007849B8">
        <w:trPr>
          <w:trHeight w:val="253"/>
          <w:jc w:val="center"/>
        </w:trPr>
        <w:tc>
          <w:tcPr>
            <w:tcW w:w="5000" w:type="pct"/>
            <w:shd w:val="clear" w:color="auto" w:fill="FFFFFF" w:themeFill="background1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335B5F2B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FB1CCB">
        <w:rPr>
          <w:b/>
          <w:bCs/>
          <w:color w:val="000000"/>
          <w:sz w:val="22"/>
          <w:szCs w:val="22"/>
        </w:rPr>
        <w:t>1</w:t>
      </w:r>
      <w:r w:rsidR="0071571B">
        <w:rPr>
          <w:b/>
          <w:bCs/>
          <w:color w:val="000000"/>
          <w:sz w:val="22"/>
          <w:szCs w:val="22"/>
        </w:rPr>
        <w:t>1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77777777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 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77777777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</w:t>
      </w:r>
      <w:r w:rsidRPr="00655F84">
        <w:rPr>
          <w:color w:val="000000" w:themeColor="text1"/>
          <w:sz w:val="22"/>
          <w:szCs w:val="22"/>
        </w:rPr>
        <w:br/>
        <w:t>z postawieniami SWZ oraz umowy 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77777777" w:rsidR="00E9057C" w:rsidRPr="00655F84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1CF3655B" w14:textId="77777777" w:rsidTr="007849B8">
        <w:trPr>
          <w:trHeight w:val="416"/>
          <w:jc w:val="center"/>
        </w:trPr>
        <w:tc>
          <w:tcPr>
            <w:tcW w:w="5000" w:type="pct"/>
            <w:shd w:val="clear" w:color="auto" w:fill="FFFFFF" w:themeFill="background1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lastRenderedPageBreak/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77777777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>zaniechanie przeprowadzenia postępowania o udzielenie zamówienia 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do wniesienia odwołania w taki sposób, aby mógł on zapoznać się z jego treścią przed upływem tego terminu. Domniemywa się, że Zamawiający mógł zapoznać się </w:t>
      </w:r>
      <w:r w:rsidRPr="0083345A">
        <w:rPr>
          <w:color w:val="000000"/>
          <w:sz w:val="22"/>
          <w:szCs w:val="22"/>
        </w:rPr>
        <w:br/>
        <w:t>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od dnia publikacji ogłoszenia w Dzienniku Urzędowym Unii Europejskiej lub zamieszczenia dokumentów zamówienia na stronie internetowej.</w:t>
      </w:r>
    </w:p>
    <w:p w14:paraId="53C0199D" w14:textId="77777777" w:rsidR="00945AE5" w:rsidRPr="0083345A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1C5A3008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77777777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>o udzielenie zamówienia publicznego. Podstawą prawną ich przetwarzania jest 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77777777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6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E0C8480" w14:textId="4BE1431B" w:rsidR="004E1F59" w:rsidRPr="003056FC" w:rsidRDefault="005821E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/-/</w:t>
            </w:r>
          </w:p>
          <w:p w14:paraId="214408C8" w14:textId="6A99C142" w:rsidR="004E1F59" w:rsidRPr="003056FC" w:rsidRDefault="00A32D71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B1CCB">
              <w:rPr>
                <w:sz w:val="24"/>
                <w:szCs w:val="24"/>
              </w:rPr>
              <w:t>ani Irena WERBIK - HABEL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20FD092D" w14:textId="58055E24" w:rsidR="00A85A19" w:rsidRPr="003056FC" w:rsidRDefault="005821E9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/-/</w:t>
            </w:r>
          </w:p>
          <w:p w14:paraId="4CD622F5" w14:textId="27F19456" w:rsidR="004E1F59" w:rsidRPr="003056FC" w:rsidRDefault="00387883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por.</w:t>
            </w:r>
            <w:r w:rsidR="00D466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Jakub PINKOWSKI</w:t>
            </w:r>
          </w:p>
        </w:tc>
      </w:tr>
      <w:tr w:rsidR="004E1F59" w:rsidRPr="003056FC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560CDAC7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4B45E84A" w14:textId="74E24691" w:rsidR="00A85A19" w:rsidRPr="003056FC" w:rsidRDefault="005821E9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/-/</w:t>
            </w:r>
          </w:p>
          <w:p w14:paraId="5A7A0FB3" w14:textId="0D1337A7" w:rsidR="00C94B9A" w:rsidRPr="003056FC" w:rsidRDefault="00A32D71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94B9A">
              <w:rPr>
                <w:sz w:val="24"/>
                <w:szCs w:val="24"/>
              </w:rPr>
              <w:t>an Marcin OLECHNO</w:t>
            </w:r>
          </w:p>
        </w:tc>
      </w:tr>
      <w:bookmarkEnd w:id="26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90BD6">
      <w:footerReference w:type="default" r:id="rId18"/>
      <w:pgSz w:w="11907" w:h="16840"/>
      <w:pgMar w:top="1418" w:right="1418" w:bottom="1418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D8E36" w14:textId="77777777" w:rsidR="00397110" w:rsidRDefault="00397110">
      <w:pPr>
        <w:spacing w:after="0"/>
      </w:pPr>
      <w:r>
        <w:separator/>
      </w:r>
    </w:p>
  </w:endnote>
  <w:endnote w:type="continuationSeparator" w:id="0">
    <w:p w14:paraId="586970BE" w14:textId="77777777" w:rsidR="00397110" w:rsidRDefault="003971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EF58A" w14:textId="77777777" w:rsidR="00C27A83" w:rsidRPr="00EF0CE1" w:rsidRDefault="00C27A83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="00E62F36"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="00E62F36" w:rsidRPr="00EF0CE1">
      <w:rPr>
        <w:sz w:val="18"/>
        <w:szCs w:val="18"/>
      </w:rPr>
      <w:fldChar w:fldCharType="separate"/>
    </w:r>
    <w:r w:rsidR="001E79EA">
      <w:rPr>
        <w:noProof/>
        <w:sz w:val="18"/>
        <w:szCs w:val="18"/>
      </w:rPr>
      <w:t>12</w:t>
    </w:r>
    <w:r w:rsidR="00E62F36"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1EF4B" w14:textId="77777777" w:rsidR="00397110" w:rsidRDefault="00397110">
      <w:pPr>
        <w:spacing w:after="0"/>
      </w:pPr>
      <w:r>
        <w:separator/>
      </w:r>
    </w:p>
  </w:footnote>
  <w:footnote w:type="continuationSeparator" w:id="0">
    <w:p w14:paraId="12F1E9C1" w14:textId="77777777" w:rsidR="00397110" w:rsidRDefault="00397110">
      <w:pPr>
        <w:spacing w:after="0"/>
      </w:pPr>
      <w:r>
        <w:continuationSeparator/>
      </w:r>
    </w:p>
  </w:footnote>
  <w:footnote w:id="1">
    <w:p w14:paraId="4B040935" w14:textId="77777777" w:rsidR="00C27A83" w:rsidRPr="006B27F5" w:rsidRDefault="00C27A83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B7E8D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E2BCFCD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F5E05C1E"/>
    <w:lvl w:ilvl="0" w:tplc="DE34FD02">
      <w:start w:val="1"/>
      <w:numFmt w:val="decimal"/>
      <w:lvlText w:val="2.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CFB1B7F"/>
    <w:multiLevelType w:val="hybridMultilevel"/>
    <w:tmpl w:val="1A1E5CAA"/>
    <w:lvl w:ilvl="0" w:tplc="A90A6DC0">
      <w:start w:val="1"/>
      <w:numFmt w:val="decimal"/>
      <w:lvlText w:val="7.%1."/>
      <w:lvlJc w:val="left"/>
      <w:pPr>
        <w:ind w:left="46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3" w15:restartNumberingAfterBreak="0">
    <w:nsid w:val="43F66E0D"/>
    <w:multiLevelType w:val="hybridMultilevel"/>
    <w:tmpl w:val="A23A3346"/>
    <w:lvl w:ilvl="0" w:tplc="05D4EDDC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F610BC2"/>
    <w:multiLevelType w:val="hybridMultilevel"/>
    <w:tmpl w:val="FED843EE"/>
    <w:lvl w:ilvl="0" w:tplc="8EBE8890">
      <w:start w:val="1"/>
      <w:numFmt w:val="decimal"/>
      <w:lvlText w:val="10.%1."/>
      <w:lvlJc w:val="left"/>
      <w:pPr>
        <w:ind w:left="1778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1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2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7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39" w15:restartNumberingAfterBreak="0">
    <w:nsid w:val="6EFF010F"/>
    <w:multiLevelType w:val="hybridMultilevel"/>
    <w:tmpl w:val="35CE9ED4"/>
    <w:name w:val="WW8Num32"/>
    <w:lvl w:ilvl="0" w:tplc="DD1AE00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3" w15:restartNumberingAfterBreak="0">
    <w:nsid w:val="7C3E3A6A"/>
    <w:multiLevelType w:val="hybridMultilevel"/>
    <w:tmpl w:val="3FBC61EC"/>
    <w:lvl w:ilvl="0" w:tplc="094C1BDC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8014555">
    <w:abstractNumId w:val="10"/>
  </w:num>
  <w:num w:numId="2" w16cid:durableId="1121268334">
    <w:abstractNumId w:val="39"/>
  </w:num>
  <w:num w:numId="3" w16cid:durableId="619724188">
    <w:abstractNumId w:val="3"/>
  </w:num>
  <w:num w:numId="4" w16cid:durableId="2037345426">
    <w:abstractNumId w:val="12"/>
  </w:num>
  <w:num w:numId="5" w16cid:durableId="1804345916">
    <w:abstractNumId w:val="7"/>
  </w:num>
  <w:num w:numId="6" w16cid:durableId="836967445">
    <w:abstractNumId w:val="38"/>
  </w:num>
  <w:num w:numId="7" w16cid:durableId="1125536929">
    <w:abstractNumId w:val="5"/>
  </w:num>
  <w:num w:numId="8" w16cid:durableId="1664624070">
    <w:abstractNumId w:val="8"/>
  </w:num>
  <w:num w:numId="9" w16cid:durableId="1634676515">
    <w:abstractNumId w:val="2"/>
  </w:num>
  <w:num w:numId="10" w16cid:durableId="231165929">
    <w:abstractNumId w:val="29"/>
  </w:num>
  <w:num w:numId="11" w16cid:durableId="496388558">
    <w:abstractNumId w:val="0"/>
  </w:num>
  <w:num w:numId="12" w16cid:durableId="1864200959">
    <w:abstractNumId w:val="18"/>
  </w:num>
  <w:num w:numId="13" w16cid:durableId="182790025">
    <w:abstractNumId w:val="44"/>
  </w:num>
  <w:num w:numId="14" w16cid:durableId="1697581483">
    <w:abstractNumId w:val="15"/>
  </w:num>
  <w:num w:numId="15" w16cid:durableId="1412702865">
    <w:abstractNumId w:val="26"/>
  </w:num>
  <w:num w:numId="16" w16cid:durableId="1153447055">
    <w:abstractNumId w:val="23"/>
  </w:num>
  <w:num w:numId="17" w16cid:durableId="546262333">
    <w:abstractNumId w:val="35"/>
  </w:num>
  <w:num w:numId="18" w16cid:durableId="1812022150">
    <w:abstractNumId w:val="14"/>
  </w:num>
  <w:num w:numId="19" w16cid:durableId="1068839538">
    <w:abstractNumId w:val="43"/>
  </w:num>
  <w:num w:numId="20" w16cid:durableId="743912447">
    <w:abstractNumId w:val="32"/>
  </w:num>
  <w:num w:numId="21" w16cid:durableId="76177794">
    <w:abstractNumId w:val="31"/>
  </w:num>
  <w:num w:numId="22" w16cid:durableId="1663196505">
    <w:abstractNumId w:val="1"/>
  </w:num>
  <w:num w:numId="23" w16cid:durableId="1388719826">
    <w:abstractNumId w:val="34"/>
  </w:num>
  <w:num w:numId="24" w16cid:durableId="813107906">
    <w:abstractNumId w:val="16"/>
  </w:num>
  <w:num w:numId="25" w16cid:durableId="1534465466">
    <w:abstractNumId w:val="27"/>
  </w:num>
  <w:num w:numId="26" w16cid:durableId="1078088663">
    <w:abstractNumId w:val="25"/>
  </w:num>
  <w:num w:numId="27" w16cid:durableId="1283926707">
    <w:abstractNumId w:val="17"/>
  </w:num>
  <w:num w:numId="28" w16cid:durableId="1793012740">
    <w:abstractNumId w:val="19"/>
  </w:num>
  <w:num w:numId="29" w16cid:durableId="557208469">
    <w:abstractNumId w:val="24"/>
  </w:num>
  <w:num w:numId="30" w16cid:durableId="1322344679">
    <w:abstractNumId w:val="6"/>
  </w:num>
  <w:num w:numId="31" w16cid:durableId="1143086931">
    <w:abstractNumId w:val="21"/>
  </w:num>
  <w:num w:numId="32" w16cid:durableId="323897888">
    <w:abstractNumId w:val="13"/>
  </w:num>
  <w:num w:numId="33" w16cid:durableId="2025354970">
    <w:abstractNumId w:val="30"/>
  </w:num>
  <w:num w:numId="34" w16cid:durableId="1941717292">
    <w:abstractNumId w:val="22"/>
  </w:num>
  <w:num w:numId="35" w16cid:durableId="1845120543">
    <w:abstractNumId w:val="4"/>
  </w:num>
  <w:num w:numId="36" w16cid:durableId="1604920401">
    <w:abstractNumId w:val="28"/>
  </w:num>
  <w:num w:numId="37" w16cid:durableId="224755691">
    <w:abstractNumId w:val="9"/>
  </w:num>
  <w:num w:numId="38" w16cid:durableId="609119432">
    <w:abstractNumId w:val="42"/>
  </w:num>
  <w:num w:numId="39" w16cid:durableId="630021849">
    <w:abstractNumId w:val="37"/>
  </w:num>
  <w:num w:numId="40" w16cid:durableId="1552228973">
    <w:abstractNumId w:val="36"/>
  </w:num>
  <w:num w:numId="41" w16cid:durableId="937836724">
    <w:abstractNumId w:val="41"/>
  </w:num>
  <w:num w:numId="42" w16cid:durableId="293604331">
    <w:abstractNumId w:val="45"/>
  </w:num>
  <w:num w:numId="43" w16cid:durableId="1235579772">
    <w:abstractNumId w:val="20"/>
  </w:num>
  <w:num w:numId="44" w16cid:durableId="1743864737">
    <w:abstractNumId w:val="11"/>
  </w:num>
  <w:num w:numId="45" w16cid:durableId="701398683">
    <w:abstractNumId w:val="33"/>
  </w:num>
  <w:num w:numId="46" w16cid:durableId="1188446845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6C67"/>
    <w:rsid w:val="00107129"/>
    <w:rsid w:val="001107FB"/>
    <w:rsid w:val="001109AC"/>
    <w:rsid w:val="00110E11"/>
    <w:rsid w:val="00115313"/>
    <w:rsid w:val="001177F2"/>
    <w:rsid w:val="0012057E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79D4"/>
    <w:rsid w:val="001711E6"/>
    <w:rsid w:val="001715C4"/>
    <w:rsid w:val="00171EBC"/>
    <w:rsid w:val="001767AB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B1E27"/>
    <w:rsid w:val="001B281C"/>
    <w:rsid w:val="001B4544"/>
    <w:rsid w:val="001B6F98"/>
    <w:rsid w:val="001B773D"/>
    <w:rsid w:val="001C5FEA"/>
    <w:rsid w:val="001D18E2"/>
    <w:rsid w:val="001D29A5"/>
    <w:rsid w:val="001D2DF4"/>
    <w:rsid w:val="001D5DF3"/>
    <w:rsid w:val="001E066A"/>
    <w:rsid w:val="001E08FB"/>
    <w:rsid w:val="001E2CA8"/>
    <w:rsid w:val="001E2D0E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35B7"/>
    <w:rsid w:val="002C55A7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101F6"/>
    <w:rsid w:val="00310595"/>
    <w:rsid w:val="00311093"/>
    <w:rsid w:val="00311E8B"/>
    <w:rsid w:val="003147F8"/>
    <w:rsid w:val="00317C74"/>
    <w:rsid w:val="00321A92"/>
    <w:rsid w:val="0032232E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97110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BB5"/>
    <w:rsid w:val="004233B5"/>
    <w:rsid w:val="00424EAA"/>
    <w:rsid w:val="00430961"/>
    <w:rsid w:val="00431995"/>
    <w:rsid w:val="00436AF4"/>
    <w:rsid w:val="00436C49"/>
    <w:rsid w:val="00437BF9"/>
    <w:rsid w:val="00441A93"/>
    <w:rsid w:val="00443547"/>
    <w:rsid w:val="004441DA"/>
    <w:rsid w:val="00446718"/>
    <w:rsid w:val="004531F5"/>
    <w:rsid w:val="00453EDC"/>
    <w:rsid w:val="004567C0"/>
    <w:rsid w:val="004639AE"/>
    <w:rsid w:val="00463B1C"/>
    <w:rsid w:val="00466CE6"/>
    <w:rsid w:val="00470120"/>
    <w:rsid w:val="00470768"/>
    <w:rsid w:val="00474044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57D69"/>
    <w:rsid w:val="005646D5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1E9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2D6E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571B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214B"/>
    <w:rsid w:val="008F2FF1"/>
    <w:rsid w:val="008F3900"/>
    <w:rsid w:val="008F43EB"/>
    <w:rsid w:val="008F570C"/>
    <w:rsid w:val="008F5E58"/>
    <w:rsid w:val="0090139D"/>
    <w:rsid w:val="00901725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6E67"/>
    <w:rsid w:val="009E1F1F"/>
    <w:rsid w:val="009E27DC"/>
    <w:rsid w:val="009E6DC5"/>
    <w:rsid w:val="009F050B"/>
    <w:rsid w:val="009F0AA6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31D05"/>
    <w:rsid w:val="00A32703"/>
    <w:rsid w:val="00A32D71"/>
    <w:rsid w:val="00A33C05"/>
    <w:rsid w:val="00A35BD1"/>
    <w:rsid w:val="00A3673D"/>
    <w:rsid w:val="00A41A88"/>
    <w:rsid w:val="00A43553"/>
    <w:rsid w:val="00A458AF"/>
    <w:rsid w:val="00A50379"/>
    <w:rsid w:val="00A50873"/>
    <w:rsid w:val="00A52FE6"/>
    <w:rsid w:val="00A578C3"/>
    <w:rsid w:val="00A60B8E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474C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6DDD"/>
    <w:rsid w:val="00BB711F"/>
    <w:rsid w:val="00BC0F2E"/>
    <w:rsid w:val="00BC74AC"/>
    <w:rsid w:val="00BD184B"/>
    <w:rsid w:val="00BD5F6E"/>
    <w:rsid w:val="00BD6780"/>
    <w:rsid w:val="00BD7A81"/>
    <w:rsid w:val="00BE20BA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57D0"/>
    <w:rsid w:val="00CB7202"/>
    <w:rsid w:val="00CC1F6A"/>
    <w:rsid w:val="00CC3F04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50D8"/>
    <w:rsid w:val="00D16767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6EE0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6DFD"/>
    <w:rsid w:val="00D62329"/>
    <w:rsid w:val="00D63195"/>
    <w:rsid w:val="00D63DEB"/>
    <w:rsid w:val="00D70C56"/>
    <w:rsid w:val="00D736CF"/>
    <w:rsid w:val="00D74647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FB9"/>
    <w:rsid w:val="00DE2611"/>
    <w:rsid w:val="00DE69C5"/>
    <w:rsid w:val="00DE79C0"/>
    <w:rsid w:val="00E00489"/>
    <w:rsid w:val="00E05A98"/>
    <w:rsid w:val="00E16706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4458"/>
    <w:rsid w:val="00ED2669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3CE0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5011C"/>
    <w:rsid w:val="00F502C4"/>
    <w:rsid w:val="00F52C2A"/>
    <w:rsid w:val="00F52F59"/>
    <w:rsid w:val="00F53461"/>
    <w:rsid w:val="00F55AB4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4rblog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25D30EE-BC79-41D3-854A-0178A79AC4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699D5-DE80-49B0-A52A-4C03B4AA6C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9308</Words>
  <Characters>55853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65031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158</cp:revision>
  <cp:lastPrinted>2024-10-25T08:40:00Z</cp:lastPrinted>
  <dcterms:created xsi:type="dcterms:W3CDTF">2022-08-08T18:59:00Z</dcterms:created>
  <dcterms:modified xsi:type="dcterms:W3CDTF">2024-10-28T08:14:00Z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