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EE" w:rsidRDefault="00AD6DEE" w:rsidP="00AD6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AD6DEE" w:rsidRDefault="00AD6DEE" w:rsidP="00AD6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OŚWIADCZENIE</w:t>
      </w:r>
    </w:p>
    <w:p w:rsid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Jako Wykonawca oświadczam, że nie podlegam wykluczeniu 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art.7 ust. 1 ustawy z dnia 13 kwietnia 2022 r. o szczególnych 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narodowego (tj. Dz. U. z dnia 15 kwietnia 2022 r. poz. 835), zwanej dalej „ustawą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o przeciwdziałaniu”.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Na podstawie art. 7 ust. 1 ustawy o przeciwdziałaniu z postępowania wyklucza się: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b/>
          <w:sz w:val="24"/>
          <w:szCs w:val="24"/>
        </w:rPr>
        <w:t>1)</w:t>
      </w:r>
      <w:r w:rsidRPr="00C15DBC">
        <w:rPr>
          <w:rFonts w:ascii="Times New Roman" w:hAnsi="Times New Roman" w:cs="Times New Roman"/>
          <w:sz w:val="24"/>
          <w:szCs w:val="24"/>
        </w:rPr>
        <w:t xml:space="preserve"> wykonawcę wymienionego w wykazach określonych w rozporządzeniu Rady (WE) </w:t>
      </w:r>
      <w:r>
        <w:rPr>
          <w:rFonts w:ascii="Times New Roman" w:hAnsi="Times New Roman" w:cs="Times New Roman"/>
          <w:sz w:val="24"/>
          <w:szCs w:val="24"/>
        </w:rPr>
        <w:br/>
      </w:r>
      <w:r w:rsidRPr="00C15DBC">
        <w:rPr>
          <w:rFonts w:ascii="Times New Roman" w:hAnsi="Times New Roman" w:cs="Times New Roman"/>
          <w:sz w:val="24"/>
          <w:szCs w:val="24"/>
        </w:rPr>
        <w:t>nr 765/2006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z dnia 18 maja 2006 r. dotyczącego środków ograniczających w związku z sytuacją na Białorusi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 xml:space="preserve">i udziałem Białorusi w agresji Rosji wobec Ukrainy (Dz. Urz. UE L 134 </w:t>
      </w:r>
      <w:r>
        <w:rPr>
          <w:rFonts w:ascii="Times New Roman" w:hAnsi="Times New Roman" w:cs="Times New Roman"/>
          <w:sz w:val="24"/>
          <w:szCs w:val="24"/>
        </w:rPr>
        <w:br/>
      </w:r>
      <w:r w:rsidRPr="00C15DBC">
        <w:rPr>
          <w:rFonts w:ascii="Times New Roman" w:hAnsi="Times New Roman" w:cs="Times New Roman"/>
          <w:sz w:val="24"/>
          <w:szCs w:val="24"/>
        </w:rPr>
        <w:t>z 20.05.2006, str.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15D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5DBC">
        <w:rPr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z dnia 17 marca 2014 r. w sprawie środków ograniczających w odniesieniu do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podważających integralność terytorialną, suwerenność i niezależność Ukrainy lub im zagrażających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 xml:space="preserve">(Dz. Urz. UE L 78 z 17.03.2014, str. 6, z </w:t>
      </w:r>
      <w:proofErr w:type="spellStart"/>
      <w:r w:rsidRPr="00C15D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5DBC">
        <w:rPr>
          <w:rFonts w:ascii="Times New Roman" w:hAnsi="Times New Roman" w:cs="Times New Roman"/>
          <w:sz w:val="24"/>
          <w:szCs w:val="24"/>
        </w:rPr>
        <w:t>. zm.), zwanego dalej „rozporządzeniem 269/2014”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albo wpisanego na listę na podstawie decyzji w sprawie wpisu na listę rozstrzygając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C15DBC">
        <w:rPr>
          <w:rFonts w:ascii="Times New Roman" w:hAnsi="Times New Roman" w:cs="Times New Roman"/>
          <w:sz w:val="24"/>
          <w:szCs w:val="24"/>
        </w:rPr>
        <w:t>o zastosowaniu środka, o którym mowa w art. 1 pkt 3 ustawy o przeciwdziałaniu;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b/>
          <w:sz w:val="24"/>
          <w:szCs w:val="24"/>
        </w:rPr>
        <w:t>2)</w:t>
      </w:r>
      <w:r w:rsidRPr="00C15DBC">
        <w:rPr>
          <w:rFonts w:ascii="Times New Roman" w:hAnsi="Times New Roman" w:cs="Times New Roman"/>
          <w:sz w:val="24"/>
          <w:szCs w:val="24"/>
        </w:rPr>
        <w:t xml:space="preserve"> wykonawcę, którego beneficjentem rzeczywistym w rozumieniu ustawy z dnia 1 marca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o przeciwdziałaniu praniu pieniędzy oraz finansowaniu terroryzmu (Dz. U. z 2022 r. poz. 593 i 655)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jest osoba wymieniona w wykazach określonych w rozporządzeniu 765/2006 i rozporządzeniu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269/2014” albo wpisana na listę lub będąca takim beneficjentem rzeczywistym od dnia 24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2022 r., o ile została wpisana na listę na podstawie decyzji w sprawie wpisu na listę rozstrzygając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C15DBC">
        <w:rPr>
          <w:rFonts w:ascii="Times New Roman" w:hAnsi="Times New Roman" w:cs="Times New Roman"/>
          <w:sz w:val="24"/>
          <w:szCs w:val="24"/>
        </w:rPr>
        <w:t>o zastosowaniu środka, o którym mowa w art. 1 pkt 3 ustawy o przeciwdziałaniu;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b/>
          <w:sz w:val="24"/>
          <w:szCs w:val="24"/>
        </w:rPr>
        <w:t>3)</w:t>
      </w:r>
      <w:r w:rsidRPr="00C15DBC">
        <w:rPr>
          <w:rFonts w:ascii="Times New Roman" w:hAnsi="Times New Roman" w:cs="Times New Roman"/>
          <w:sz w:val="24"/>
          <w:szCs w:val="24"/>
        </w:rPr>
        <w:t xml:space="preserve"> wykonawcę, którego jednostką dominującą w rozumieniu art. 3 ust. 1 pkt. 37 ustawy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września 1994 r. o rachunkowości (Dz. U. z 2021 r. poz. 217, 2105 i 2106) jest podmiot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wymieniony w wykazach określonych w rozporządzeniu 765/2006 i rozporządzeniu 269/2014 albo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wpisany na listę lub będący taką jednostką dominującą od dnia 24 lutego 2022 r., o ile został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wpisany na listę na podstawie decyzji w sprawie wpisu na listę rozstrzygającej o zastosowaniu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środka, o którym mowa w art. 1 pkt 3 ustawy o przeciwdziałaniu.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Lista osób i podmiotów (lista), wobec których są stosowane środki, o których mowa powyżej,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prowadzona przez ministra właściwego do spraw wewnętrznych i publikowana w Biuletynie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DBC">
        <w:rPr>
          <w:rFonts w:ascii="Times New Roman" w:hAnsi="Times New Roman" w:cs="Times New Roman"/>
          <w:sz w:val="24"/>
          <w:szCs w:val="24"/>
        </w:rPr>
        <w:t>Informacji Publicznej na stronie podmiotowej ministra właściwego do spraw wewnętrznych.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Wykluczenie następuje na okres trwania okoliczności wskazanych powyżej, z zastrzeżeniem,</w:t>
      </w:r>
    </w:p>
    <w:p w:rsid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że okres ten nie rozpoczyna się wcześniej niż po 30.04.2022 r.</w:t>
      </w:r>
    </w:p>
    <w:p w:rsid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15DBC" w:rsidRPr="00C15DBC" w:rsidRDefault="00C15DBC" w:rsidP="00C15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BC">
        <w:rPr>
          <w:rFonts w:ascii="Times New Roman" w:hAnsi="Times New Roman" w:cs="Times New Roman"/>
          <w:sz w:val="24"/>
          <w:szCs w:val="24"/>
        </w:rPr>
        <w:t>Data i podpis Wykonawcy</w:t>
      </w:r>
    </w:p>
    <w:p w:rsidR="00C15DBC" w:rsidRPr="00C15DBC" w:rsidRDefault="00C15DBC" w:rsidP="00C15DBC">
      <w:pPr>
        <w:jc w:val="right"/>
        <w:rPr>
          <w:rFonts w:ascii="Times New Roman" w:hAnsi="Times New Roman" w:cs="Times New Roman"/>
        </w:rPr>
      </w:pPr>
      <w:r w:rsidRPr="00C15DBC">
        <w:rPr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C15DBC" w:rsidRPr="00C1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BC"/>
    <w:rsid w:val="00AD6DEE"/>
    <w:rsid w:val="00C15DBC"/>
    <w:rsid w:val="00F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D07"/>
  <w15:chartTrackingRefBased/>
  <w15:docId w15:val="{AC7C5A57-8E64-461B-B5E8-F1DB3B0D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2023-11-17T09:31:00Z</dcterms:created>
  <dcterms:modified xsi:type="dcterms:W3CDTF">2023-11-17T09:31:00Z</dcterms:modified>
</cp:coreProperties>
</file>